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5EC" w:rsidRDefault="009D0BFA" w:rsidP="009D0BFA">
      <w:pPr>
        <w:spacing w:line="600" w:lineRule="exact"/>
        <w:ind w:right="600"/>
        <w:rPr>
          <w:rFonts w:ascii="仿宋_GB2312" w:eastAsia="仿宋_GB2312" w:hAnsi="Times New Roman" w:cs="宋体"/>
          <w:kern w:val="0"/>
          <w:sz w:val="32"/>
          <w:szCs w:val="32"/>
        </w:rPr>
      </w:pPr>
      <w:r>
        <w:rPr>
          <w:rFonts w:ascii="仿宋_GB2312" w:eastAsia="仿宋_GB2312" w:hAnsi="Times New Roman" w:cs="宋体" w:hint="eastAsia"/>
          <w:kern w:val="0"/>
          <w:sz w:val="32"/>
          <w:szCs w:val="32"/>
        </w:rPr>
        <w:t>附件：</w:t>
      </w:r>
    </w:p>
    <w:p w:rsidR="009D0BFA" w:rsidRDefault="002835EC" w:rsidP="009D0BFA">
      <w:pPr>
        <w:spacing w:line="600" w:lineRule="exact"/>
        <w:ind w:right="600"/>
        <w:jc w:val="center"/>
        <w:rPr>
          <w:rFonts w:ascii="方正小标宋简体" w:eastAsia="方正小标宋简体" w:hAnsi="华文中宋"/>
          <w:color w:val="000000"/>
          <w:sz w:val="44"/>
          <w:szCs w:val="36"/>
        </w:rPr>
      </w:pPr>
      <w:r w:rsidRPr="009D0BFA">
        <w:rPr>
          <w:rFonts w:ascii="方正小标宋简体" w:eastAsia="方正小标宋简体" w:hAnsi="华文中宋" w:hint="eastAsia"/>
          <w:color w:val="000000"/>
          <w:sz w:val="44"/>
          <w:szCs w:val="36"/>
        </w:rPr>
        <w:t>中共中央办公厅、国务院办公厅</w:t>
      </w:r>
    </w:p>
    <w:p w:rsidR="002835EC" w:rsidRPr="009D0BFA" w:rsidRDefault="002835EC" w:rsidP="009D0BFA">
      <w:pPr>
        <w:spacing w:line="600" w:lineRule="exact"/>
        <w:ind w:right="600"/>
        <w:jc w:val="center"/>
        <w:rPr>
          <w:rFonts w:ascii="方正小标宋简体" w:eastAsia="方正小标宋简体" w:hAnsi="华文中宋"/>
          <w:color w:val="000000"/>
          <w:sz w:val="44"/>
          <w:szCs w:val="36"/>
        </w:rPr>
      </w:pPr>
      <w:r w:rsidRPr="009D0BFA">
        <w:rPr>
          <w:rFonts w:ascii="方正小标宋简体" w:eastAsia="方正小标宋简体" w:hAnsi="华文中宋" w:hint="eastAsia"/>
          <w:color w:val="000000"/>
          <w:sz w:val="44"/>
          <w:szCs w:val="36"/>
        </w:rPr>
        <w:t>关于做好2015年元旦春节期间有关工作的通知</w:t>
      </w:r>
    </w:p>
    <w:p w:rsidR="00FB3146" w:rsidRPr="00FB3146" w:rsidRDefault="00FB3146" w:rsidP="009D0BFA">
      <w:pPr>
        <w:shd w:val="clear" w:color="auto" w:fill="FFFFFF"/>
        <w:spacing w:line="60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FB314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为切实做好2015年元旦、春节期间各项工作，确保全国人民度过欢乐祥和的节日，经党中央、国务院同意，现将有关事项通知如下。</w:t>
      </w:r>
    </w:p>
    <w:p w:rsidR="00FB3146" w:rsidRPr="00FB3146" w:rsidRDefault="00FB3146" w:rsidP="009D0BFA">
      <w:pPr>
        <w:shd w:val="clear" w:color="auto" w:fill="FFFFFF"/>
        <w:spacing w:line="600" w:lineRule="exac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FB314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　　</w:t>
      </w:r>
      <w:r w:rsidRPr="009D0BFA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一、扎实做好关心群众特别是困难群众生活工作，把党和政府的温暖送到群众家中。</w:t>
      </w:r>
      <w:r w:rsidRPr="00FB314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级党委、政府要统筹安排、整合资源，集中对生产生活困难、迫切需要帮助的群众开展走访慰问、送温暖等活动。各级领导干部要按照党的群众路线教育实践活动整改落实要求，进一步增强群众观念，改进工作作风，深入基层一线，多到老少边穷、受灾地区去，多到困难群众中去，帮助群众解决遇到的各类急难问题。做好困难优抚对象和低保户、五保户、残疾人家庭以及受灾地区群众等特殊困难群众的生活救助工作，开展好对低保边缘户、因病致贫户、流动困难群众等的临时救助。优化社会救助运行机制，提高办理效率，确保困难群众求助有门、受助及时。做好企业退休人员基本养老金、符合条件的城乡老年居民养老金、失业保险金发放工作。集中开展农民工工资支付情况专项检查，畅通举报投诉渠道，严厉打击恶意拖欠、拒不支付劳动报酬的违法犯罪行为，保证农民工及时足额拿到应得报酬。</w:t>
      </w:r>
    </w:p>
    <w:p w:rsidR="00FB3146" w:rsidRPr="00FB3146" w:rsidRDefault="00FB3146" w:rsidP="009D0BFA">
      <w:pPr>
        <w:shd w:val="clear" w:color="auto" w:fill="FFFFFF"/>
        <w:spacing w:line="600" w:lineRule="exac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FB314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　　</w:t>
      </w:r>
      <w:r w:rsidRPr="009D0BFA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二、保障节日市场平稳运行，丰富群众精神文化生活。</w:t>
      </w:r>
      <w:r w:rsidRPr="00FB314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</w:t>
      </w:r>
      <w:r w:rsidRPr="00FB314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地区各有关部门要加大市场监测和调控力度，稳定粮油、肉蛋、蔬菜等重要商品供应，执行好社会救助和保障标准与物价上涨挂钩的联动机制，搞好煤电油气运组织协调，保障城乡居民消费需要和价格基本稳定。加强食品药品安全、电子商务和网络购物、旅游市场等方面的监管，依法打击制假售假违法犯罪活动。组织开展以年节为主题的形式多样的文化活动，广泛开展文化进万家、文艺界“深入生活、扎根人民”主题实践活动，加大公共文化设施免费开放力度，组织开展民间文化艺术普及推广活动，为基层一线群众提供更多体现社会主义核心价值观要求、人民群众喜闻乐见的优秀文化产品。坚持正确导向和健康基调，抵制低俗之风，依法查处各种网络违法行为，净化网络文化环境，营造良好节日文化氛围。</w:t>
      </w:r>
    </w:p>
    <w:p w:rsidR="00FB3146" w:rsidRPr="00FB3146" w:rsidRDefault="00FB3146" w:rsidP="009D0BFA">
      <w:pPr>
        <w:shd w:val="clear" w:color="auto" w:fill="FFFFFF"/>
        <w:spacing w:line="600" w:lineRule="exac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FB314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　　</w:t>
      </w:r>
      <w:r w:rsidRPr="009D0BFA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三、统筹做好春运工作，让群众出行便利、安全。</w:t>
      </w:r>
      <w:r w:rsidRPr="00FB314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地区各有关部门要进一步完善春运工作协调机制，科学调度各类运力资源，强化铁路、公路、水路、民航、城市公共交通等的协同衔接，保障“两节”运力供给。加强票源信息、运行时刻、出行提示等出行信息服务，针对学生、外来务工人员开展特色购票服务。加强运输安全监管，严查超速、超载、疲劳驾驶、酒后驾驶等交通违法行为，加强交通疏导管控，针对可能出现的极端恶劣天气和旅客滞留等突发情况，做好应急处置各项准备工作，防止大规模交通拥堵和人员伤亡事故发生。</w:t>
      </w:r>
    </w:p>
    <w:p w:rsidR="00FB3146" w:rsidRPr="00FB3146" w:rsidRDefault="00FB3146" w:rsidP="009D0BFA">
      <w:pPr>
        <w:shd w:val="clear" w:color="auto" w:fill="FFFFFF"/>
        <w:spacing w:line="600" w:lineRule="exac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FB314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　　</w:t>
      </w:r>
      <w:r w:rsidRPr="009D0BFA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四、切实抓好安全生产工作，着力维护社会和谐稳定。</w:t>
      </w:r>
      <w:r w:rsidRPr="00FB314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各地区各有关部门要严格落实安全生产责任，集中深入开展事故</w:t>
      </w:r>
      <w:r w:rsidRPr="00FB314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隐患排查治理和安全生产监督检查，重点强化对烟花爆竹产运储销和燃放等环节的安全监管，加强重点场所消防安全检查，严格落实人员密集场所和大型群众性活动安全防范措施，认真抓好煤矿等重点行业安全专项整治，有效防范各类生产安全事故和重特大火灾事故。集中开展矛盾纠纷排查化解，依法妥善解决群众反映强烈的突出问题。强化社会面巡逻防控，严厉打击“两抢一盗”、电信诈骗等多发性侵财犯罪和各种严重暴力犯罪。深化严打暴恐活动专项行动，强化重点地区、重点部位治安管控，严防暴力恐怖袭击事件发生。做好重大流行性疾病等公共卫生事件防范应对。</w:t>
      </w:r>
    </w:p>
    <w:p w:rsidR="00FB3146" w:rsidRPr="00FB3146" w:rsidRDefault="00FB3146" w:rsidP="009D0BFA">
      <w:pPr>
        <w:shd w:val="clear" w:color="auto" w:fill="FFFFFF"/>
        <w:spacing w:line="600" w:lineRule="exac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FB314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　</w:t>
      </w:r>
      <w:r w:rsidRPr="009D0BFA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 xml:space="preserve">　五、坚持务实节俭文明过节，严禁年底突击花钱。</w:t>
      </w:r>
      <w:r w:rsidRPr="00FB314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级党政机关和党员干部要带头落实中央八项规定精神，严格财经纪律，勤俭过节、文明过节，不得以任何名义年终突击花钱和滥发津贴、补贴、奖金和实物，不得用财政性资金举办年会、经营性文艺晚会，不得以各种借口违反中央八项规定精神。按照中央八项规定精神和反对“四风”的要求，务实节俭组织好正常的党团、工会活动，开展好年终走访慰问生活困难党员、老党员、老干部和军队离退休干部、烈军属及企业困难职工等活动，保障干部职工按规定享有的正常福利待遇。加强舆论引导，畅通监督渠道，积极营造节俭文明过节氛围。</w:t>
      </w:r>
    </w:p>
    <w:p w:rsidR="00FB3146" w:rsidRPr="00FB3146" w:rsidRDefault="00FB3146" w:rsidP="009D0BFA">
      <w:pPr>
        <w:shd w:val="clear" w:color="auto" w:fill="FFFFFF"/>
        <w:spacing w:line="600" w:lineRule="exac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FB314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　　</w:t>
      </w:r>
      <w:r w:rsidRPr="009D0BFA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六、严格执行廉洁从政各项规定，坚决杜绝“节日腐败”。</w:t>
      </w:r>
      <w:r w:rsidRPr="00FB314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各级领导干部要持续深入反对“四风”，严禁用公款搞相互走访、送礼、宴请等拜年活动，严禁用公款吃喝、旅游和参与高消费娱</w:t>
      </w:r>
      <w:r w:rsidRPr="00FB314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乐健身活动，严禁出入私人会所、借培训中心奢侈浪费，严禁用公款购买赠送贺年卡及烟花爆竹等年货节礼，严禁用公款接待走亲访友、外出旅游等非公务活动，严禁利用婚丧喜庆敛财，严禁违规收受礼品、礼金和各种有价证券、支付凭证、商业预付卡、电子红包，严禁参与各种形式的赌博活动，严禁公车私用，严禁将相关费用转嫁给国有企业、民营企业。各级纪检监察机关要加大惩戒问责力度，对违规违纪行为严查快处，在追究直接责任人责任的同时，严肃追究相关领导的主体责任和监督责任，问题典型、突出的点名道姓通报曝光。</w:t>
      </w:r>
    </w:p>
    <w:p w:rsidR="00FB3146" w:rsidRPr="00FB3146" w:rsidRDefault="00FB3146" w:rsidP="009D0BFA">
      <w:pPr>
        <w:shd w:val="clear" w:color="auto" w:fill="FFFFFF"/>
        <w:spacing w:line="600" w:lineRule="exac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FB314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　　</w:t>
      </w:r>
      <w:r w:rsidRPr="009D0BFA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七、认真做好值守应急工作，确保各项工作正常运转。</w:t>
      </w:r>
      <w:r w:rsidRPr="00FB314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地区各部门要强化岗位责任制，严格执行24小时专人值班和领导带班制度。健全应急协调机制，畅通信息报送渠道，遇有突发事件或重要紧急情况要立即请示报告，并及时采取有效措施妥善应对和处置。公安、消防、医院、气象、银行、供水、供暖、供电、供气等直接服务群众的窗口单位，要安排好节日值班，加强值班力量，确保提供优质高效服务。</w:t>
      </w:r>
    </w:p>
    <w:p w:rsidR="00FB3146" w:rsidRPr="00FB3146" w:rsidRDefault="00FB3146" w:rsidP="009D0BFA">
      <w:pPr>
        <w:shd w:val="clear" w:color="auto" w:fill="FFFFFF"/>
        <w:spacing w:line="600" w:lineRule="exac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FB314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　　各地区各部门要认真贯彻本通知精神，并统筹做好岁末年初各项工作，确保把中央决策部署落到实处。</w:t>
      </w:r>
    </w:p>
    <w:p w:rsidR="00FB3146" w:rsidRPr="00FB3146" w:rsidRDefault="00FB3146" w:rsidP="009D0BFA">
      <w:pPr>
        <w:spacing w:line="600" w:lineRule="exact"/>
        <w:ind w:right="600"/>
        <w:rPr>
          <w:rFonts w:ascii="华文中宋" w:eastAsia="华文中宋" w:hAnsi="华文中宋"/>
          <w:b/>
          <w:color w:val="000000"/>
          <w:sz w:val="36"/>
          <w:szCs w:val="36"/>
        </w:rPr>
      </w:pPr>
    </w:p>
    <w:sectPr w:rsidR="00FB3146" w:rsidRPr="00FB3146" w:rsidSect="009D0BFA">
      <w:footerReference w:type="default" r:id="rId7"/>
      <w:pgSz w:w="11906" w:h="16838"/>
      <w:pgMar w:top="1418" w:right="1588" w:bottom="1418" w:left="1588" w:header="851" w:footer="680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E7D" w:rsidRDefault="00794E7D" w:rsidP="00A41955">
      <w:r>
        <w:separator/>
      </w:r>
    </w:p>
  </w:endnote>
  <w:endnote w:type="continuationSeparator" w:id="1">
    <w:p w:rsidR="00794E7D" w:rsidRDefault="00794E7D" w:rsidP="00A41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5241812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640EFE" w:rsidRPr="009D0BFA" w:rsidRDefault="00D34286">
        <w:pPr>
          <w:pStyle w:val="a4"/>
          <w:jc w:val="center"/>
          <w:rPr>
            <w:sz w:val="28"/>
          </w:rPr>
        </w:pPr>
        <w:r w:rsidRPr="009D0BFA">
          <w:rPr>
            <w:sz w:val="28"/>
          </w:rPr>
          <w:fldChar w:fldCharType="begin"/>
        </w:r>
        <w:r w:rsidR="00640EFE" w:rsidRPr="009D0BFA">
          <w:rPr>
            <w:sz w:val="28"/>
          </w:rPr>
          <w:instrText>PAGE   \* MERGEFORMAT</w:instrText>
        </w:r>
        <w:r w:rsidRPr="009D0BFA">
          <w:rPr>
            <w:sz w:val="28"/>
          </w:rPr>
          <w:fldChar w:fldCharType="separate"/>
        </w:r>
        <w:r w:rsidR="002147C6" w:rsidRPr="002147C6">
          <w:rPr>
            <w:noProof/>
            <w:sz w:val="28"/>
            <w:lang w:val="zh-CN"/>
          </w:rPr>
          <w:t>-</w:t>
        </w:r>
        <w:r w:rsidR="002147C6">
          <w:rPr>
            <w:noProof/>
            <w:sz w:val="28"/>
          </w:rPr>
          <w:t xml:space="preserve"> 1 -</w:t>
        </w:r>
        <w:r w:rsidRPr="009D0BFA">
          <w:rPr>
            <w:sz w:val="28"/>
          </w:rPr>
          <w:fldChar w:fldCharType="end"/>
        </w:r>
      </w:p>
    </w:sdtContent>
  </w:sdt>
  <w:p w:rsidR="00640EFE" w:rsidRDefault="00640EF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E7D" w:rsidRDefault="00794E7D" w:rsidP="00A41955">
      <w:r>
        <w:separator/>
      </w:r>
    </w:p>
  </w:footnote>
  <w:footnote w:type="continuationSeparator" w:id="1">
    <w:p w:rsidR="00794E7D" w:rsidRDefault="00794E7D" w:rsidP="00A419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32BB5"/>
    <w:multiLevelType w:val="hybridMultilevel"/>
    <w:tmpl w:val="0262EB5E"/>
    <w:lvl w:ilvl="0" w:tplc="F7F62F90">
      <w:start w:val="1"/>
      <w:numFmt w:val="japaneseCounting"/>
      <w:lvlText w:val="%1、"/>
      <w:lvlJc w:val="left"/>
      <w:pPr>
        <w:ind w:left="1320" w:hanging="720"/>
      </w:pPr>
      <w:rPr>
        <w:rFonts w:ascii="仿宋_GB2312" w:eastAsia="仿宋_GB2312" w:hAnsi="Times New Roman" w:cs="宋体" w:hint="default"/>
        <w:color w:val="auto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1ADB"/>
    <w:rsid w:val="000F1EDF"/>
    <w:rsid w:val="00134F94"/>
    <w:rsid w:val="001567BC"/>
    <w:rsid w:val="002147C6"/>
    <w:rsid w:val="00227411"/>
    <w:rsid w:val="00237464"/>
    <w:rsid w:val="00247465"/>
    <w:rsid w:val="002835EC"/>
    <w:rsid w:val="00317CA2"/>
    <w:rsid w:val="004B53F0"/>
    <w:rsid w:val="00551ADB"/>
    <w:rsid w:val="005B6D4D"/>
    <w:rsid w:val="00640EFE"/>
    <w:rsid w:val="006B24BC"/>
    <w:rsid w:val="00731B45"/>
    <w:rsid w:val="00794E7D"/>
    <w:rsid w:val="00915137"/>
    <w:rsid w:val="009B17C1"/>
    <w:rsid w:val="009D0BFA"/>
    <w:rsid w:val="00A41955"/>
    <w:rsid w:val="00A4379F"/>
    <w:rsid w:val="00AB618A"/>
    <w:rsid w:val="00AF072C"/>
    <w:rsid w:val="00C9394A"/>
    <w:rsid w:val="00D06705"/>
    <w:rsid w:val="00D16CB4"/>
    <w:rsid w:val="00D338D7"/>
    <w:rsid w:val="00D34286"/>
    <w:rsid w:val="00D95E9F"/>
    <w:rsid w:val="00DB4902"/>
    <w:rsid w:val="00DD4138"/>
    <w:rsid w:val="00EA1F3D"/>
    <w:rsid w:val="00EB4A31"/>
    <w:rsid w:val="00F107D3"/>
    <w:rsid w:val="00F5113F"/>
    <w:rsid w:val="00FB3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2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1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19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19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1955"/>
    <w:rPr>
      <w:sz w:val="18"/>
      <w:szCs w:val="18"/>
    </w:rPr>
  </w:style>
  <w:style w:type="character" w:styleId="a5">
    <w:name w:val="Strong"/>
    <w:basedOn w:val="a0"/>
    <w:uiPriority w:val="22"/>
    <w:qFormat/>
    <w:rsid w:val="00A41955"/>
    <w:rPr>
      <w:b/>
      <w:bCs/>
    </w:rPr>
  </w:style>
  <w:style w:type="paragraph" w:styleId="a6">
    <w:name w:val="Normal (Web)"/>
    <w:basedOn w:val="a"/>
    <w:uiPriority w:val="99"/>
    <w:semiHidden/>
    <w:unhideWhenUsed/>
    <w:rsid w:val="00A419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EA1F3D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F107D3"/>
    <w:rPr>
      <w:color w:val="0563C1" w:themeColor="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5B6D4D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5B6D4D"/>
    <w:rPr>
      <w:sz w:val="18"/>
      <w:szCs w:val="18"/>
    </w:rPr>
  </w:style>
  <w:style w:type="paragraph" w:styleId="aa">
    <w:name w:val="Date"/>
    <w:basedOn w:val="a"/>
    <w:next w:val="a"/>
    <w:link w:val="Char2"/>
    <w:uiPriority w:val="99"/>
    <w:semiHidden/>
    <w:unhideWhenUsed/>
    <w:rsid w:val="002835EC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2835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8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lijian</dc:creator>
  <cp:keywords/>
  <dc:description/>
  <cp:lastModifiedBy>微软用户</cp:lastModifiedBy>
  <cp:revision>26</cp:revision>
  <cp:lastPrinted>2014-12-26T07:26:00Z</cp:lastPrinted>
  <dcterms:created xsi:type="dcterms:W3CDTF">2014-12-26T01:45:00Z</dcterms:created>
  <dcterms:modified xsi:type="dcterms:W3CDTF">2014-12-26T09:19:00Z</dcterms:modified>
</cp:coreProperties>
</file>