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75" w:rsidRPr="00B65675" w:rsidRDefault="00B65675" w:rsidP="00B65675">
      <w:pPr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附件2：</w:t>
      </w:r>
    </w:p>
    <w:p w:rsidR="00B65675" w:rsidRPr="00B65675" w:rsidRDefault="00B65675" w:rsidP="00B65675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B65675">
        <w:rPr>
          <w:rFonts w:asciiTheme="majorEastAsia" w:eastAsiaTheme="majorEastAsia" w:hAnsiTheme="majorEastAsia" w:hint="eastAsia"/>
          <w:b/>
          <w:sz w:val="36"/>
          <w:szCs w:val="36"/>
        </w:rPr>
        <w:t>石油工程学院关于开展“非常1+6”活动的倡议书</w:t>
      </w:r>
    </w:p>
    <w:p w:rsidR="00B65675" w:rsidRPr="00B65675" w:rsidRDefault="00B65675" w:rsidP="00B65675">
      <w:pPr>
        <w:rPr>
          <w:rFonts w:ascii="仿宋" w:eastAsia="仿宋" w:hAnsi="仿宋"/>
          <w:sz w:val="32"/>
          <w:szCs w:val="32"/>
        </w:rPr>
      </w:pPr>
    </w:p>
    <w:p w:rsidR="00B65675" w:rsidRPr="00B65675" w:rsidRDefault="00B65675" w:rsidP="00B65675">
      <w:pPr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学校全体教职员工：</w:t>
      </w:r>
    </w:p>
    <w:p w:rsidR="00B65675" w:rsidRPr="00B65675" w:rsidRDefault="00B65675" w:rsidP="00B65675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人才培养质量是衡量高校发展水平的重要标准，它是学校“提高教育教学质量，推进内涵式发展”的重要因素。当前随着高校招生规模的扩大，学生人数不断增多，为保证学生健康成长成才，教育部要求高校按1：200的比例为学生配备思想政治辅导员，在学生思想教育、学业生活等方面给予指导。但是仅靠辅导员难以全面为学生成长成才服务，如何凝聚学校全体教职员工的力量，与学生建立密切联系，健全育人体系，这也是众多教师共同关心的话题。</w:t>
      </w:r>
    </w:p>
    <w:p w:rsidR="00B65675" w:rsidRPr="00B65675" w:rsidRDefault="00B65675" w:rsidP="00CE2BC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全员育人应融入到学生教育、学生管理、学生生活全过程，从对学生人生观、价值观上的引导，再到学业上的指导和生活上的关心，为学生全面化、个性化和最大化成长创造良好的环境和条件。石油工程学院一直倡导教职员工走进学生，加强师生交流，通过开展 “非常1+6”活动，1名教师与1个宿舍的6名同学结成对子，教师们深入学生宿舍为学生解惑答疑，为师生间的亲密沟通搭建了互动桥梁和平台。</w:t>
      </w:r>
    </w:p>
    <w:p w:rsidR="00B65675" w:rsidRPr="00B65675" w:rsidRDefault="00B65675" w:rsidP="00CE2BC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“非常1+6”活动自2011年3月开展以来，得到全校教职员工的大力支持，目前，已累计有146名教职员工与146个学生宿舍共计876名学生结成对子，成为宿舍导师，他们</w:t>
      </w:r>
      <w:r w:rsidRPr="00B65675">
        <w:rPr>
          <w:rFonts w:ascii="仿宋" w:eastAsia="仿宋" w:hAnsi="仿宋" w:hint="eastAsia"/>
          <w:sz w:val="32"/>
          <w:szCs w:val="32"/>
        </w:rPr>
        <w:lastRenderedPageBreak/>
        <w:t>中的许多人结合自身优势与工作经验，有针对性地对学生在学业规划、考研就业、出国深造、科技创新、社会实践等方面进行了有效指导。指导教师的育人优势也体现出明显效果，结对宿舍中先后涌现出山东省优秀学生干部李敬皎、校十大学生标兵刘钰洋、校十大党员标兵魏元军等诸多优秀学生典型。</w:t>
      </w:r>
    </w:p>
    <w:p w:rsidR="00B65675" w:rsidRPr="00B65675" w:rsidRDefault="00B65675" w:rsidP="00CE2BC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>为了让更多学生得到老师们春风般的指导，石油工程学院决定再为2014级、2015级共143个学生宿舍，面向全校招募143名教职员工参与“非常1+6”活动，希望广大教职员工，继续发扬任劳任怨、无私奉献的高尚精神，走进我们的学生宿舍，走入学生内心，努力成为学生的良师益友，以真情、真心、真诚，关心和关爱学生，做他们求学路上的指导者和引路人，陪伴、引领并见证他们的成长成才。</w:t>
      </w:r>
    </w:p>
    <w:p w:rsidR="00B65675" w:rsidRPr="00B65675" w:rsidRDefault="00B65675" w:rsidP="00B65675">
      <w:pPr>
        <w:rPr>
          <w:rFonts w:ascii="仿宋" w:eastAsia="仿宋" w:hAnsi="仿宋"/>
          <w:sz w:val="32"/>
          <w:szCs w:val="32"/>
        </w:rPr>
      </w:pPr>
    </w:p>
    <w:p w:rsidR="00B65675" w:rsidRPr="00B65675" w:rsidRDefault="00B02732" w:rsidP="00CE2BCE">
      <w:pPr>
        <w:ind w:firstLineChars="1150" w:firstLine="36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石油工程学院学生</w:t>
      </w:r>
      <w:r w:rsidR="00B65675" w:rsidRPr="00B65675">
        <w:rPr>
          <w:rFonts w:ascii="仿宋" w:eastAsia="仿宋" w:hAnsi="仿宋" w:hint="eastAsia"/>
          <w:sz w:val="32"/>
          <w:szCs w:val="32"/>
        </w:rPr>
        <w:t>党</w:t>
      </w:r>
      <w:r>
        <w:rPr>
          <w:rFonts w:ascii="仿宋" w:eastAsia="仿宋" w:hAnsi="仿宋" w:hint="eastAsia"/>
          <w:sz w:val="32"/>
          <w:szCs w:val="32"/>
        </w:rPr>
        <w:t>总</w:t>
      </w:r>
      <w:bookmarkStart w:id="0" w:name="_GoBack"/>
      <w:bookmarkEnd w:id="0"/>
      <w:r w:rsidR="00B65675" w:rsidRPr="00B65675">
        <w:rPr>
          <w:rFonts w:ascii="仿宋" w:eastAsia="仿宋" w:hAnsi="仿宋" w:hint="eastAsia"/>
          <w:sz w:val="32"/>
          <w:szCs w:val="32"/>
        </w:rPr>
        <w:t>支</w:t>
      </w:r>
    </w:p>
    <w:p w:rsidR="00B65675" w:rsidRPr="00B65675" w:rsidRDefault="00B65675" w:rsidP="00B65675">
      <w:pPr>
        <w:rPr>
          <w:rFonts w:ascii="仿宋" w:eastAsia="仿宋" w:hAnsi="仿宋"/>
          <w:sz w:val="32"/>
          <w:szCs w:val="32"/>
        </w:rPr>
      </w:pPr>
      <w:r w:rsidRPr="00B65675"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="00CE2BCE">
        <w:rPr>
          <w:rFonts w:ascii="仿宋" w:eastAsia="仿宋" w:hAnsi="仿宋" w:hint="eastAsia"/>
          <w:sz w:val="32"/>
          <w:szCs w:val="32"/>
        </w:rPr>
        <w:t xml:space="preserve">　</w:t>
      </w:r>
      <w:r w:rsidR="00CE2BCE">
        <w:rPr>
          <w:rFonts w:ascii="仿宋" w:eastAsia="仿宋" w:hAnsi="仿宋"/>
          <w:sz w:val="32"/>
          <w:szCs w:val="32"/>
        </w:rPr>
        <w:t xml:space="preserve">　</w:t>
      </w:r>
      <w:r w:rsidRPr="00B65675">
        <w:rPr>
          <w:rFonts w:ascii="仿宋" w:eastAsia="仿宋" w:hAnsi="仿宋" w:hint="eastAsia"/>
          <w:sz w:val="32"/>
          <w:szCs w:val="32"/>
        </w:rPr>
        <w:t xml:space="preserve">2015年10月30日 </w:t>
      </w:r>
    </w:p>
    <w:p w:rsidR="006D6C35" w:rsidRPr="00B65675" w:rsidRDefault="006D6C35" w:rsidP="00B65675">
      <w:pPr>
        <w:rPr>
          <w:rFonts w:ascii="仿宋" w:eastAsia="仿宋" w:hAnsi="仿宋"/>
          <w:sz w:val="32"/>
          <w:szCs w:val="32"/>
        </w:rPr>
      </w:pPr>
    </w:p>
    <w:sectPr w:rsidR="006D6C35" w:rsidRPr="00B656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75"/>
    <w:rsid w:val="006D6C35"/>
    <w:rsid w:val="00B02732"/>
    <w:rsid w:val="00B65675"/>
    <w:rsid w:val="00CE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4CB93-722F-477C-BD51-9CEF515E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67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2</cp:revision>
  <dcterms:created xsi:type="dcterms:W3CDTF">2015-10-30T08:10:00Z</dcterms:created>
  <dcterms:modified xsi:type="dcterms:W3CDTF">2015-11-02T08:07:00Z</dcterms:modified>
</cp:coreProperties>
</file>