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6EB" w:rsidRDefault="00B936EB" w:rsidP="00B936EB">
      <w:pPr>
        <w:ind w:firstLine="420"/>
        <w:jc w:val="center"/>
        <w:rPr>
          <w:rFonts w:hint="eastAsia"/>
          <w:b/>
          <w:color w:val="212121"/>
          <w:sz w:val="30"/>
          <w:szCs w:val="30"/>
        </w:rPr>
      </w:pPr>
      <w:r w:rsidRPr="00B936EB">
        <w:rPr>
          <w:rFonts w:hint="eastAsia"/>
          <w:b/>
          <w:color w:val="212121"/>
          <w:sz w:val="30"/>
          <w:szCs w:val="30"/>
        </w:rPr>
        <w:t>高校社会主义核心价值观教育典型案例素材提纲</w:t>
      </w:r>
    </w:p>
    <w:p w:rsidR="00B936EB" w:rsidRPr="00B936EB" w:rsidRDefault="00B936EB" w:rsidP="00B936EB">
      <w:pPr>
        <w:ind w:firstLine="420"/>
        <w:jc w:val="center"/>
        <w:rPr>
          <w:rFonts w:hint="eastAsia"/>
          <w:b/>
          <w:sz w:val="30"/>
          <w:szCs w:val="30"/>
        </w:rPr>
      </w:pPr>
    </w:p>
    <w:tbl>
      <w:tblPr>
        <w:tblStyle w:val="a3"/>
        <w:tblW w:w="0" w:type="auto"/>
        <w:tblInd w:w="392" w:type="dxa"/>
        <w:tblLook w:val="04A0"/>
      </w:tblPr>
      <w:tblGrid>
        <w:gridCol w:w="2423"/>
        <w:gridCol w:w="2815"/>
        <w:gridCol w:w="2558"/>
      </w:tblGrid>
      <w:tr w:rsidR="00B936EB" w:rsidRPr="00B936EB" w:rsidTr="00B936EB">
        <w:trPr>
          <w:trHeight w:val="814"/>
        </w:trPr>
        <w:tc>
          <w:tcPr>
            <w:tcW w:w="2423" w:type="dxa"/>
            <w:vAlign w:val="center"/>
          </w:tcPr>
          <w:p w:rsidR="00B936EB" w:rsidRPr="00B936EB" w:rsidRDefault="00B936EB" w:rsidP="00B936EB">
            <w:pPr>
              <w:jc w:val="center"/>
              <w:rPr>
                <w:b/>
                <w:sz w:val="28"/>
                <w:szCs w:val="28"/>
              </w:rPr>
            </w:pPr>
            <w:r w:rsidRPr="00B936EB">
              <w:rPr>
                <w:rFonts w:hint="eastAsia"/>
                <w:b/>
                <w:sz w:val="28"/>
                <w:szCs w:val="28"/>
              </w:rPr>
              <w:t>一级标题</w:t>
            </w:r>
          </w:p>
        </w:tc>
        <w:tc>
          <w:tcPr>
            <w:tcW w:w="2815" w:type="dxa"/>
            <w:vAlign w:val="center"/>
          </w:tcPr>
          <w:p w:rsidR="00B936EB" w:rsidRPr="00B936EB" w:rsidRDefault="00B936EB" w:rsidP="00B936EB">
            <w:pPr>
              <w:jc w:val="center"/>
              <w:rPr>
                <w:b/>
                <w:sz w:val="28"/>
                <w:szCs w:val="28"/>
              </w:rPr>
            </w:pPr>
            <w:r w:rsidRPr="00B936EB">
              <w:rPr>
                <w:rFonts w:hint="eastAsia"/>
                <w:b/>
                <w:sz w:val="28"/>
                <w:szCs w:val="28"/>
              </w:rPr>
              <w:t>二级标题</w:t>
            </w:r>
          </w:p>
        </w:tc>
        <w:tc>
          <w:tcPr>
            <w:tcW w:w="2558" w:type="dxa"/>
            <w:vAlign w:val="center"/>
          </w:tcPr>
          <w:p w:rsidR="00B936EB" w:rsidRPr="00B936EB" w:rsidRDefault="00B936EB" w:rsidP="00B936EB">
            <w:pPr>
              <w:jc w:val="center"/>
              <w:rPr>
                <w:b/>
                <w:sz w:val="28"/>
                <w:szCs w:val="28"/>
              </w:rPr>
            </w:pPr>
            <w:r w:rsidRPr="00B936EB">
              <w:rPr>
                <w:rFonts w:hint="eastAsia"/>
                <w:b/>
                <w:sz w:val="28"/>
                <w:szCs w:val="28"/>
              </w:rPr>
              <w:t>备注</w:t>
            </w:r>
          </w:p>
        </w:tc>
      </w:tr>
      <w:tr w:rsidR="00B936EB" w:rsidRPr="00B936EB" w:rsidTr="00B936EB">
        <w:trPr>
          <w:trHeight w:val="814"/>
        </w:trPr>
        <w:tc>
          <w:tcPr>
            <w:tcW w:w="2423" w:type="dxa"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案例综述</w:t>
            </w:r>
          </w:p>
        </w:tc>
        <w:tc>
          <w:tcPr>
            <w:tcW w:w="2815" w:type="dxa"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无</w:t>
            </w:r>
          </w:p>
        </w:tc>
        <w:tc>
          <w:tcPr>
            <w:tcW w:w="2558" w:type="dxa"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500</w:t>
            </w:r>
            <w:r w:rsidRPr="00B936EB">
              <w:rPr>
                <w:rFonts w:hint="eastAsia"/>
                <w:sz w:val="28"/>
                <w:szCs w:val="28"/>
              </w:rPr>
              <w:t>字左右</w:t>
            </w:r>
          </w:p>
        </w:tc>
      </w:tr>
      <w:tr w:rsidR="00B936EB" w:rsidRPr="00B936EB" w:rsidTr="00B936EB">
        <w:trPr>
          <w:trHeight w:val="590"/>
        </w:trPr>
        <w:tc>
          <w:tcPr>
            <w:tcW w:w="2423" w:type="dxa"/>
            <w:vMerge w:val="restart"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案例解析</w:t>
            </w:r>
          </w:p>
        </w:tc>
        <w:tc>
          <w:tcPr>
            <w:tcW w:w="2815" w:type="dxa"/>
          </w:tcPr>
          <w:p w:rsidR="00B936EB" w:rsidRPr="00B936EB" w:rsidRDefault="00B936EB">
            <w:pPr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1.</w:t>
            </w:r>
            <w:r w:rsidRPr="00B936EB">
              <w:rPr>
                <w:rFonts w:hint="eastAsia"/>
                <w:sz w:val="28"/>
                <w:szCs w:val="28"/>
              </w:rPr>
              <w:t>案例思路与理念</w:t>
            </w:r>
          </w:p>
        </w:tc>
        <w:tc>
          <w:tcPr>
            <w:tcW w:w="2558" w:type="dxa"/>
            <w:vMerge w:val="restart"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3000</w:t>
            </w:r>
            <w:r w:rsidRPr="00B936EB">
              <w:rPr>
                <w:rFonts w:hint="eastAsia"/>
                <w:sz w:val="28"/>
                <w:szCs w:val="28"/>
              </w:rPr>
              <w:t>字左右</w:t>
            </w:r>
          </w:p>
        </w:tc>
      </w:tr>
      <w:tr w:rsidR="00B936EB" w:rsidRPr="00B936EB" w:rsidTr="00B936EB">
        <w:trPr>
          <w:trHeight w:val="392"/>
        </w:trPr>
        <w:tc>
          <w:tcPr>
            <w:tcW w:w="2423" w:type="dxa"/>
            <w:vMerge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B936EB" w:rsidRPr="00B936EB" w:rsidRDefault="00B936EB">
            <w:pPr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2.</w:t>
            </w:r>
            <w:r w:rsidRPr="00B936EB">
              <w:rPr>
                <w:rFonts w:hint="eastAsia"/>
                <w:sz w:val="28"/>
                <w:szCs w:val="28"/>
              </w:rPr>
              <w:t>案例设计与实施</w:t>
            </w:r>
          </w:p>
        </w:tc>
        <w:tc>
          <w:tcPr>
            <w:tcW w:w="2558" w:type="dxa"/>
            <w:vMerge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</w:p>
        </w:tc>
      </w:tr>
      <w:tr w:rsidR="00B936EB" w:rsidRPr="00B936EB" w:rsidTr="00B936EB">
        <w:trPr>
          <w:trHeight w:val="392"/>
        </w:trPr>
        <w:tc>
          <w:tcPr>
            <w:tcW w:w="2423" w:type="dxa"/>
            <w:vMerge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B936EB" w:rsidRPr="00B936EB" w:rsidRDefault="00B936EB">
            <w:pPr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3.</w:t>
            </w:r>
            <w:r w:rsidRPr="00B936EB">
              <w:rPr>
                <w:rFonts w:hint="eastAsia"/>
                <w:sz w:val="28"/>
                <w:szCs w:val="28"/>
              </w:rPr>
              <w:t>工作实效与经验</w:t>
            </w:r>
          </w:p>
        </w:tc>
        <w:tc>
          <w:tcPr>
            <w:tcW w:w="2558" w:type="dxa"/>
            <w:vMerge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</w:p>
        </w:tc>
      </w:tr>
      <w:tr w:rsidR="00B936EB" w:rsidRPr="00B936EB" w:rsidTr="00B936EB">
        <w:trPr>
          <w:trHeight w:val="661"/>
        </w:trPr>
        <w:tc>
          <w:tcPr>
            <w:tcW w:w="2423" w:type="dxa"/>
            <w:vMerge w:val="restart"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案例点评</w:t>
            </w:r>
          </w:p>
        </w:tc>
        <w:tc>
          <w:tcPr>
            <w:tcW w:w="2815" w:type="dxa"/>
          </w:tcPr>
          <w:p w:rsidR="00B936EB" w:rsidRPr="00B936EB" w:rsidRDefault="00B936EB">
            <w:pPr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1.</w:t>
            </w:r>
            <w:r w:rsidRPr="00B936EB">
              <w:rPr>
                <w:rFonts w:hint="eastAsia"/>
                <w:sz w:val="28"/>
                <w:szCs w:val="28"/>
              </w:rPr>
              <w:t>案例典型特征</w:t>
            </w:r>
          </w:p>
        </w:tc>
        <w:tc>
          <w:tcPr>
            <w:tcW w:w="2558" w:type="dxa"/>
            <w:vMerge w:val="restart"/>
            <w:vAlign w:val="center"/>
          </w:tcPr>
          <w:p w:rsidR="00B936EB" w:rsidRPr="00B936EB" w:rsidRDefault="00B936EB" w:rsidP="00B936EB">
            <w:pPr>
              <w:jc w:val="center"/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1500</w:t>
            </w:r>
            <w:r w:rsidRPr="00B936EB">
              <w:rPr>
                <w:rFonts w:hint="eastAsia"/>
                <w:sz w:val="28"/>
                <w:szCs w:val="28"/>
              </w:rPr>
              <w:t>字左右</w:t>
            </w:r>
          </w:p>
        </w:tc>
      </w:tr>
      <w:tr w:rsidR="00B936EB" w:rsidRPr="00B936EB" w:rsidTr="00B936EB">
        <w:trPr>
          <w:trHeight w:val="392"/>
        </w:trPr>
        <w:tc>
          <w:tcPr>
            <w:tcW w:w="2423" w:type="dxa"/>
            <w:vMerge/>
          </w:tcPr>
          <w:p w:rsidR="00B936EB" w:rsidRPr="00B936EB" w:rsidRDefault="00B936EB">
            <w:pPr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B936EB" w:rsidRPr="00B936EB" w:rsidRDefault="00B936EB">
            <w:pPr>
              <w:rPr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2.</w:t>
            </w:r>
            <w:r w:rsidRPr="00B936EB">
              <w:rPr>
                <w:rFonts w:hint="eastAsia"/>
                <w:sz w:val="28"/>
                <w:szCs w:val="28"/>
              </w:rPr>
              <w:t>案例推广价值</w:t>
            </w:r>
          </w:p>
        </w:tc>
        <w:tc>
          <w:tcPr>
            <w:tcW w:w="2558" w:type="dxa"/>
            <w:vMerge/>
          </w:tcPr>
          <w:p w:rsidR="00B936EB" w:rsidRPr="00B936EB" w:rsidRDefault="00B936EB">
            <w:pPr>
              <w:rPr>
                <w:sz w:val="28"/>
                <w:szCs w:val="28"/>
              </w:rPr>
            </w:pPr>
          </w:p>
        </w:tc>
      </w:tr>
      <w:tr w:rsidR="00B936EB" w:rsidRPr="00B936EB" w:rsidTr="00B936EB">
        <w:trPr>
          <w:trHeight w:val="637"/>
        </w:trPr>
        <w:tc>
          <w:tcPr>
            <w:tcW w:w="2423" w:type="dxa"/>
            <w:vMerge/>
          </w:tcPr>
          <w:p w:rsidR="00B936EB" w:rsidRPr="00B936EB" w:rsidRDefault="00B936EB">
            <w:pPr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B936EB" w:rsidRPr="00B936EB" w:rsidRDefault="00B936EB">
            <w:pPr>
              <w:rPr>
                <w:rFonts w:hint="eastAsia"/>
                <w:sz w:val="28"/>
                <w:szCs w:val="28"/>
              </w:rPr>
            </w:pPr>
            <w:r w:rsidRPr="00B936EB">
              <w:rPr>
                <w:rFonts w:hint="eastAsia"/>
                <w:sz w:val="28"/>
                <w:szCs w:val="28"/>
              </w:rPr>
              <w:t>3.</w:t>
            </w:r>
            <w:r w:rsidRPr="00B936EB">
              <w:rPr>
                <w:rFonts w:hint="eastAsia"/>
                <w:sz w:val="28"/>
                <w:szCs w:val="28"/>
              </w:rPr>
              <w:t>思考与建议</w:t>
            </w:r>
          </w:p>
        </w:tc>
        <w:tc>
          <w:tcPr>
            <w:tcW w:w="2558" w:type="dxa"/>
            <w:vMerge/>
          </w:tcPr>
          <w:p w:rsidR="00B936EB" w:rsidRPr="00B936EB" w:rsidRDefault="00B936EB">
            <w:pPr>
              <w:rPr>
                <w:sz w:val="28"/>
                <w:szCs w:val="28"/>
              </w:rPr>
            </w:pPr>
          </w:p>
        </w:tc>
      </w:tr>
    </w:tbl>
    <w:p w:rsidR="00E04A3E" w:rsidRPr="00B936EB" w:rsidRDefault="00B936EB">
      <w:pPr>
        <w:rPr>
          <w:sz w:val="28"/>
          <w:szCs w:val="28"/>
        </w:rPr>
      </w:pPr>
    </w:p>
    <w:sectPr w:rsidR="00E04A3E" w:rsidRPr="00B936EB" w:rsidSect="000128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936EB"/>
    <w:rsid w:val="0000066E"/>
    <w:rsid w:val="0001281E"/>
    <w:rsid w:val="00027D2A"/>
    <w:rsid w:val="00054994"/>
    <w:rsid w:val="00060D54"/>
    <w:rsid w:val="000D6ED9"/>
    <w:rsid w:val="000E14CF"/>
    <w:rsid w:val="000E4E02"/>
    <w:rsid w:val="00100602"/>
    <w:rsid w:val="0011114D"/>
    <w:rsid w:val="0012413C"/>
    <w:rsid w:val="00134BB6"/>
    <w:rsid w:val="00157BD9"/>
    <w:rsid w:val="00162C8A"/>
    <w:rsid w:val="0017708E"/>
    <w:rsid w:val="00196C5A"/>
    <w:rsid w:val="001D44FE"/>
    <w:rsid w:val="001E2BE1"/>
    <w:rsid w:val="001E4871"/>
    <w:rsid w:val="00224D43"/>
    <w:rsid w:val="00232ED6"/>
    <w:rsid w:val="0025596B"/>
    <w:rsid w:val="00260D1F"/>
    <w:rsid w:val="00286256"/>
    <w:rsid w:val="002D096B"/>
    <w:rsid w:val="002D2DF2"/>
    <w:rsid w:val="00300979"/>
    <w:rsid w:val="00312D0E"/>
    <w:rsid w:val="00320A81"/>
    <w:rsid w:val="0035744D"/>
    <w:rsid w:val="003657CB"/>
    <w:rsid w:val="003668D0"/>
    <w:rsid w:val="00395C0E"/>
    <w:rsid w:val="003C68FC"/>
    <w:rsid w:val="003D0B38"/>
    <w:rsid w:val="003F009F"/>
    <w:rsid w:val="003F5F9B"/>
    <w:rsid w:val="003F7575"/>
    <w:rsid w:val="00410148"/>
    <w:rsid w:val="00511C7E"/>
    <w:rsid w:val="00527134"/>
    <w:rsid w:val="00551B1C"/>
    <w:rsid w:val="00555D56"/>
    <w:rsid w:val="00555ED9"/>
    <w:rsid w:val="005B6C8A"/>
    <w:rsid w:val="0067759E"/>
    <w:rsid w:val="00694D4E"/>
    <w:rsid w:val="006C6E3B"/>
    <w:rsid w:val="00722C92"/>
    <w:rsid w:val="0072519F"/>
    <w:rsid w:val="00764223"/>
    <w:rsid w:val="007C27E4"/>
    <w:rsid w:val="007D57FA"/>
    <w:rsid w:val="007F162D"/>
    <w:rsid w:val="007F3D83"/>
    <w:rsid w:val="0081519E"/>
    <w:rsid w:val="00840816"/>
    <w:rsid w:val="0084207D"/>
    <w:rsid w:val="00877688"/>
    <w:rsid w:val="00885058"/>
    <w:rsid w:val="0089149A"/>
    <w:rsid w:val="008B4AA4"/>
    <w:rsid w:val="008C2F1C"/>
    <w:rsid w:val="008C5F49"/>
    <w:rsid w:val="008E13FC"/>
    <w:rsid w:val="00915309"/>
    <w:rsid w:val="00935FFA"/>
    <w:rsid w:val="00995C25"/>
    <w:rsid w:val="009A0B50"/>
    <w:rsid w:val="009B0DAC"/>
    <w:rsid w:val="009B10FC"/>
    <w:rsid w:val="009C016C"/>
    <w:rsid w:val="009C09F9"/>
    <w:rsid w:val="009D75CE"/>
    <w:rsid w:val="009E7D8B"/>
    <w:rsid w:val="00A174C1"/>
    <w:rsid w:val="00A3161C"/>
    <w:rsid w:val="00A5348A"/>
    <w:rsid w:val="00A860D4"/>
    <w:rsid w:val="00B16DA7"/>
    <w:rsid w:val="00B30804"/>
    <w:rsid w:val="00B30E44"/>
    <w:rsid w:val="00B642EE"/>
    <w:rsid w:val="00B67B1D"/>
    <w:rsid w:val="00B90B77"/>
    <w:rsid w:val="00B936EB"/>
    <w:rsid w:val="00BC142D"/>
    <w:rsid w:val="00BF4F69"/>
    <w:rsid w:val="00C318CB"/>
    <w:rsid w:val="00C34ED3"/>
    <w:rsid w:val="00C4626B"/>
    <w:rsid w:val="00C603DF"/>
    <w:rsid w:val="00C734E4"/>
    <w:rsid w:val="00C855FF"/>
    <w:rsid w:val="00C87D03"/>
    <w:rsid w:val="00CA2355"/>
    <w:rsid w:val="00CA31ED"/>
    <w:rsid w:val="00CC4EC4"/>
    <w:rsid w:val="00CF1FF1"/>
    <w:rsid w:val="00CF2129"/>
    <w:rsid w:val="00CF796B"/>
    <w:rsid w:val="00D1779F"/>
    <w:rsid w:val="00D42C72"/>
    <w:rsid w:val="00D85FBB"/>
    <w:rsid w:val="00D87229"/>
    <w:rsid w:val="00DB19C2"/>
    <w:rsid w:val="00DE31A5"/>
    <w:rsid w:val="00E14846"/>
    <w:rsid w:val="00E15B4A"/>
    <w:rsid w:val="00E765C2"/>
    <w:rsid w:val="00E96F28"/>
    <w:rsid w:val="00EC77CB"/>
    <w:rsid w:val="00EE2C27"/>
    <w:rsid w:val="00F017DB"/>
    <w:rsid w:val="00F61783"/>
    <w:rsid w:val="00F90262"/>
    <w:rsid w:val="00FC0446"/>
    <w:rsid w:val="00FC3554"/>
    <w:rsid w:val="00FE1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6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36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127</Characters>
  <Application>Microsoft Office Word</Application>
  <DocSecurity>0</DocSecurity>
  <Lines>1</Lines>
  <Paragraphs>1</Paragraphs>
  <ScaleCrop>false</ScaleCrop>
  <Company>Microsoft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2016-11-17T03:49:00Z</dcterms:created>
  <dcterms:modified xsi:type="dcterms:W3CDTF">2016-11-17T03:53:00Z</dcterms:modified>
</cp:coreProperties>
</file>