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88" w:lineRule="auto"/>
        <w:jc w:val="center"/>
        <w:textAlignment w:val="baseline"/>
        <w:rPr>
          <w:rFonts w:hint="eastAsia" w:ascii="仿宋" w:hAnsi="仿宋" w:eastAsia="仿宋" w:cs="仿宋"/>
          <w:spacing w:val="9"/>
          <w:sz w:val="28"/>
          <w:szCs w:val="28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b/>
          <w:bCs/>
          <w:spacing w:val="9"/>
          <w:sz w:val="28"/>
          <w:szCs w:val="28"/>
        </w:rPr>
        <w:t>2023</w:t>
      </w:r>
      <w:r>
        <w:rPr>
          <w:rFonts w:hint="eastAsia" w:ascii="仿宋" w:hAnsi="仿宋" w:eastAsia="仿宋" w:cs="仿宋"/>
          <w:spacing w:val="9"/>
          <w:sz w:val="28"/>
          <w:szCs w:val="28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年第十届中国认知传播学术年会暨认知传播高端论坛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88" w:lineRule="auto"/>
        <w:jc w:val="center"/>
        <w:textAlignment w:val="baseline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会议日程</w:t>
      </w:r>
      <w:r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  <w:br w:type="textWrapping"/>
      </w:r>
    </w:p>
    <w:tbl>
      <w:tblPr>
        <w:tblStyle w:val="3"/>
        <w:tblW w:w="9753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17"/>
        <w:gridCol w:w="2834"/>
        <w:gridCol w:w="413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53" w:type="dxa"/>
            <w:gridSpan w:val="5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8DB3E2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会议报到 11月24日（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9:00-22:00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53" w:type="dxa"/>
            <w:gridSpan w:val="5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BD4B4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合影 11月25日（8:20-8:30，创造太阳雕像）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53" w:type="dxa"/>
            <w:gridSpan w:val="5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BD4B4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大会主旨发言 11月25日（8:30-11:45，逸夫楼二楼报告厅）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51" w:type="dxa"/>
            <w:gridSpan w:val="4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开幕式 11月25日（8:30-9:00，逸夫楼二楼报告厅）</w:t>
            </w:r>
          </w:p>
        </w:tc>
        <w:tc>
          <w:tcPr>
            <w:tcW w:w="70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8:30-8:40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校领导开幕式致辞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校党委马国顺副书记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朱惠平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8:40-8:50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会长开幕式致辞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惠东坡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全球修辞学会副会长、教授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8:50-9:00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会长开幕式致辞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欧阳宏生教授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中国认知传播学会会长、教授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753" w:type="dxa"/>
            <w:gridSpan w:val="5"/>
            <w:shd w:val="clear" w:color="auto" w:fill="F7CAAC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主旨发言（9:00 -11:45，逸夫楼二楼报告厅）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0" w:type="dxa"/>
            <w:shd w:val="clear" w:color="auto" w:fill="8DB3E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7" w:type="dxa"/>
            <w:shd w:val="clear" w:color="auto" w:fill="8DB3E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834" w:type="dxa"/>
            <w:shd w:val="clear" w:color="auto" w:fill="8DB3E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发言人</w:t>
            </w:r>
          </w:p>
        </w:tc>
        <w:tc>
          <w:tcPr>
            <w:tcW w:w="4130" w:type="dxa"/>
            <w:shd w:val="clear" w:color="auto" w:fill="8DB3E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发言标题</w:t>
            </w:r>
          </w:p>
        </w:tc>
        <w:tc>
          <w:tcPr>
            <w:tcW w:w="702" w:type="dxa"/>
            <w:shd w:val="clear" w:color="auto" w:fill="8DB3E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9:00-9:15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李明德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西安交通大学教授、博导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中国特色认知传播研究的四维度分析框架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  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四川大学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教授、博导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9:15-9:30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毛浩然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中国石油大学（华东）教授、博导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小切口，大文旅：淄博“烤”验的沉浸式情感传播赋能及其舆情危机应对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9:30-9:45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曾静平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北京邮电大学教授、博导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从认知传播到认知战略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9:45-10:00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杜  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长安大学教授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数字沟通时代中作为认知基础的媒介记忆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10:00-10:15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操  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四川大学教授、博导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中国认知传播研究的范型塑造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753" w:type="dxa"/>
            <w:gridSpan w:val="5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中场休息（10:15-10:30）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10:30-10:45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钟  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香港浸会大学教授、博导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Gen AI: Transforming Cognitive Communication Research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朱婧雯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成都大学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10:45-11:00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  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中国传媒大学教授、博导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国际传播中的认知传播实践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11:00-11:15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卜彦芳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中国传媒大学教授、博导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网络直播对用户时间认知的影响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11:15-11:30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漆谦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成都大学传媒研究院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特约研究员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西方世界对中国国家形象的认知建构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与元话语分析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11:30-11:45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林克勤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四川外国语大学教授、博导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国家认知安全体系的四大维度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9753" w:type="dxa"/>
            <w:gridSpan w:val="5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BD4B4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897" w:firstLineChars="900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圆桌论坛         11月25日（13:00-14:50）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BD4B4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897" w:firstLineChars="900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分论坛汇报       11月25日（14:50-17:40）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BD4B4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897" w:firstLineChars="900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闭幕式           11月25日（17:40-18:00）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53" w:type="dxa"/>
            <w:gridSpan w:val="5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BD4B4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圆桌论坛 11月25日（13:00-14:50，逸夫楼二楼报告厅）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9753" w:type="dxa"/>
            <w:gridSpan w:val="5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发言人及发言标题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7" w:hRule="atLeast"/>
        </w:trPr>
        <w:tc>
          <w:tcPr>
            <w:tcW w:w="97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主持人：晏 青（暨南大学教授、博导）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点评人：钟 布（香港浸会大学教授、博导）、刘 俊（中国传媒大学教授、博导）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 xml:space="preserve">Different Marketing Effects of Money Priming on Conspicuous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Merchandise Advertising: Evidence based on Online and Eye-tracking Experiments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陈广耀（暨南大学副教授、博导）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打破次元壁：党史微视频动漫叙事效果的眼动实证研究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汤天甜（西南大学副教授）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基于知信行理论的青年男性HPV疫苗接种实践及影响因素研究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刘佳炜（暨南大学讲师）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“一带一路”沿线国家民众对中国形象认知的影响机制研究——基于OCEES数据库的分析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李凤萍（云南大学副教授）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正念训练对暴力冲突新闻引发的亲社会行为的影响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程思琪（暨南大学讲师）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不同叙事视角下健康科普短视频内容的说服效果研究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杨梅（西华师范大学副教授）、黄冠（西华师范大学副教授）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后真相时代的共情传播：视觉框架与形象化程度的影响机制研究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杨雅（北京师范大学副教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授、博导）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53" w:type="dxa"/>
            <w:gridSpan w:val="5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BD4B4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分论坛一　11月25日（14:50-17:40，逸夫楼二楼报告厅）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9753" w:type="dxa"/>
            <w:gridSpan w:val="5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发言人及发言标题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0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上半场（14:50-16:10）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主持人：李姝（成都大学副教授）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点评人：张兵娟（郑州大学教授、博导）、陈广耀（暨南大学副教授、博导）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流动的盛宴：数字美食的公共性、流动性与陌生性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刘娜（四川大学副教授）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健康传播中不同信源说服效果的研究——基于青年群体的实验调查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周长耀、胡美桢（西华师范大学硕士生）、杨梅（西华师范大学副教授）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“Speaking” with Sensational Pictures and Narratives in the Same Patterns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赵伟（武汉纺织大学副教授）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内隐认知对乡村题材短视频IP价值变现的影响机制研究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朱婧雯（成都大学副教授）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感知的重审：艺术家的媒介研究——兼谈认知传播的艺术路径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杨光影（四川美术学院副教授）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从“注意”到“平衡”：红色文化网络传播如何以“人”为本？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—— 基于个体认知演化的网络民族志研究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刘茜（成都大学副教授）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0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下半场（16:20-17:40）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主持人：蒋宁平（上海大学教授）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点评人：杨雅（北京师范大学副教授、博导）、朱婧雯（成都大学副教授）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中国本土思想资源的认知传播理论探索研究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张兵娟（郑州大学教授，博导）、李阳（郑州大学博士生）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虚拟影像·意识景观与想象的人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牛鸿英（陕西师范大学教授）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符号嵌构、空间破局与话语实践：三星堆国际传播的文化认知研究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5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操慧，郑秋（四川大学教授、博导；四川大学博士生）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“错把他乡当故乡”：海外娱乐媒介对我国观众生活方式的构建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郭京（暨南大学博士生）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历史题材电视剧的伦理文化与社会认同传播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20" w:firstLine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刘义军（浙江外国语学院副教授）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认知“边”俗：近代报刊关于西藏丧葬习俗的话语呈现（1875-1933）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5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张诗萌（四川大学博士生）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53" w:type="dxa"/>
            <w:gridSpan w:val="5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BD4B4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分论坛二　11月25日下午（14:50-17:40，逸夫楼一楼报告厅）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9753" w:type="dxa"/>
            <w:gridSpan w:val="5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发言人及发言标题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0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上半场（14:50-16:10）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主持人：王薇薇（华南师范大学副教授）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点评人：牛鸿英（陕西师范大学教授、博导）、刘娜（四川大学副教授）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抗日战争时期华北沦陷区的认知构建与民众觉醒——从《庸报》文艺文章看日伪在华北沦陷区的宣传工作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曲扬（鲁东大学讲师）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界面进化：元宇宙电影的媒介革命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娄立原（贵州师范学院副教授）、姜茗洋（贵州师范大学本科生）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中国民族歌剧在国际化背景下的认知与传播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郑禹、司思（中国音乐学院副教授）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文化的“碰撞”：跨文化传播视阈下“洋网红”短视频内容生产与叙事机制研究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汪雪吟、李莹莹（浙江传媒学院硕士研究生）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城市漫游：加速社会青年群体的减速实践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蒋宁平（上海大学教授）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人、媒介化的栖居：试论认知传播本体性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孙春芦（陕西师范大学硕士生）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0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下半场（16:20-17:40）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主持人：程思琪（暨南大学讲师）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点评人：许建华（成都大学教授）、汤天甜（西南大学副教授）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自我反射与认知传播-基于私纪录片教学的影像疗愈功能考察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李姝（成都大学副教授）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意义内爆的“村BA”：一项中国农村体育赛事的符号学研究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刘利刚（四川外国语大学副教授）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论孟子“以善养人”命题的道德认知传播意涵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姚志文（华南师范大学副教授）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新框架·新逻辑：数字时代认知传播学研究的范式转型与科学意识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梁湘梓（长沙大学副教授）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符形与符码：解析会议符号学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崔岐恩（温州大学教授）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53" w:type="dxa"/>
            <w:gridSpan w:val="5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BD4B4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分论坛三　11月25日下午（14:50-17:40，逸夫楼一楼会议室）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9753" w:type="dxa"/>
            <w:gridSpan w:val="5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发言人及发言标题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0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上半场（14:50-16:10）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主持人：姚志文（华南师范大学副教授）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点评人：刘利刚（四川外国语大学副教授）、杨梅（西华师范大学副教授）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论认知传播研究的知识谱系——从零散性知识到自主性知识体系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王江蓬（中南民族大学副教授）、欧阳宏生（四川大学教授）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以小搏大：电影解说类短视频的叙事转换研究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纪少华（暨南大学硕士生）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认知对抗产生机理与时代特点分析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岳斯嘉（中国传媒大学研究生）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飞箝：美国对华经济叙事的纵横术解读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汤会登（湖南大学博士生）、梁筱婕（湖南大学博士生）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符号学视域下中华文化对外传播启示探析——以淄博城市形象为例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高方方（鲁东大学文学院硕士生）、周海宁（鲁东大学文学院讲师）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自媒体更具吸引力？自媒与官媒在公共卫生事件中的可信度研究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骆梓涵、石广洁（西华师范大学硕士生）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4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0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下半场（16:20-17:40）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主持人：赵伟（武汉纺织大学副教授）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点评人：刘茜（成都大学副教授）、王江蓬（中南民族大学副教授）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交互式影视剧中观众沉浸效果的研究——基于 EEG 实验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任欢（重庆工商大学硕士研究生）、邓若伊（重庆工商大学教授）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A Social Media Analysis of Climate-related Concerns among Chinese Citizens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王喆（河海大学硕士生）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流动的监控与监控的流动：监控如何进入中国农村家庭？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李宁馨（暨南大学硕士研究生）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认同与异化：短视频平台中新农人的身份建构研究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付玉涵（郑州大学硕士生）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从“他者”话语探寻中国故事国际传播提升路径——《纽约时报》有关中国扶贫报道的道德基础研究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李滢莹（北京外国语大学硕士生）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空间之窗与空间之创：在华留学生对城市形象的跨文化认知研究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李一琳（山东大学博士研究生）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753" w:type="dxa"/>
            <w:gridSpan w:val="5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分论坛四　11月25日下午（14:50-16:00，文理楼346）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3" w:type="dxa"/>
            <w:gridSpan w:val="5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发言人及发言标题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上半场（14:50-16:10）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主持人：刘佳炜（暨南大学讲师）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点评人：陈卓群（东北师范大学副教授）、祁志慧 （云南大学讲师、硕导）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西方民生的话语网络、政治与霸权：西方媒体涉藏报道的话语分析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李秋霖（中国社会科学院大学博士生）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抵制跨媒介“霸权”：网络小说读者的文本话语争夺实践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韩晨雨（暨南大学硕士生）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拟人论：人工智能的像似性问题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李婉婷（四川大学硕士研究生）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海外观众对中国现实题材电影的态度及其文化心态考察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王晴云（郑州大学硕士生）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新主流电影的受众研究——基于豆瓣热门短评的内容分析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李林静（西南大学硕士生）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重访差序格局：社交媒体中人际关系与信息选择研究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万旭婷（暨南大学博士生）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753" w:type="dxa"/>
            <w:gridSpan w:val="5"/>
            <w:shd w:val="clear" w:color="auto" w:fill="F7CAA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20" w:leftChars="20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闭幕式（17：40—18：00，逸夫楼二楼报告厅）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97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闭幕式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主持人：晏  青（暨南大学教授、博导）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各分论坛报告总结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颁奖仪式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下届承办单位发言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36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操慧（四川大学文学与新闻学院教授）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大会总结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36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林克勤（四川外国语大学教授）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88" w:lineRule="auto"/>
        <w:textAlignment w:val="baseline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5" w:line="288" w:lineRule="auto"/>
        <w:ind w:left="5064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"/>
          <w:sz w:val="24"/>
          <w:szCs w:val="24"/>
          <w:lang w:val="en-US" w:eastAsia="zh-CN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A7B655"/>
    <w:multiLevelType w:val="singleLevel"/>
    <w:tmpl w:val="8EA7B6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</w:abstractNum>
  <w:abstractNum w:abstractNumId="1">
    <w:nsid w:val="F3AF5B4C"/>
    <w:multiLevelType w:val="singleLevel"/>
    <w:tmpl w:val="F3AF5B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</w:abstractNum>
  <w:abstractNum w:abstractNumId="2">
    <w:nsid w:val="0F19B713"/>
    <w:multiLevelType w:val="singleLevel"/>
    <w:tmpl w:val="0F19B71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</w:abstractNum>
  <w:abstractNum w:abstractNumId="3">
    <w:nsid w:val="18971957"/>
    <w:multiLevelType w:val="multilevel"/>
    <w:tmpl w:val="189719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67955C76"/>
    <w:multiLevelType w:val="singleLevel"/>
    <w:tmpl w:val="67955C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</w:abstractNum>
  <w:abstractNum w:abstractNumId="5">
    <w:nsid w:val="68EE4147"/>
    <w:multiLevelType w:val="multilevel"/>
    <w:tmpl w:val="68EE41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MWFkMmExODY4ZjE1ODRmNTgwOTFhY2QxZDIzMDQifQ=="/>
  </w:docVars>
  <w:rsids>
    <w:rsidRoot w:val="00000000"/>
    <w:rsid w:val="436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2023-11-22T02:14:22Z</dcterms:created>
  <dc:creator>UPC</dc:creator>
  <cp:lastModifiedBy>朵儿</cp:lastModifiedBy>
  <dcterms:modified xsi:type="dcterms:W3CDTF">2023-11-22T02:15:32Z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DDD28E2BA83A4F11923AB452799C3A72_12</vt:lpwstr>
  </property>
</Properties>
</file>