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6" w:rsidRDefault="00CC3959" w:rsidP="000F0B05">
      <w:pPr>
        <w:widowControl/>
        <w:spacing w:before="100" w:beforeAutospacing="1" w:after="100" w:afterAutospacing="1" w:line="325" w:lineRule="atLeast"/>
        <w:jc w:val="center"/>
        <w:rPr>
          <w:rFonts w:ascii="华文新魏" w:eastAsia="华文新魏" w:hAnsi="宋体" w:cs="宋体"/>
          <w:color w:val="000000"/>
          <w:kern w:val="0"/>
          <w:sz w:val="44"/>
          <w:szCs w:val="44"/>
        </w:rPr>
      </w:pPr>
      <w:r w:rsidRPr="00CC3959">
        <w:rPr>
          <w:rFonts w:ascii="华文新魏" w:eastAsia="华文新魏" w:hAnsi="宋体" w:cs="宋体" w:hint="eastAsia"/>
          <w:color w:val="000000"/>
          <w:kern w:val="0"/>
          <w:sz w:val="44"/>
          <w:szCs w:val="44"/>
        </w:rPr>
        <w:t>“石油+人工智能”</w:t>
      </w:r>
      <w:r w:rsidR="0049692F">
        <w:rPr>
          <w:rFonts w:ascii="华文新魏" w:eastAsia="华文新魏" w:hAnsi="宋体" w:cs="宋体" w:hint="eastAsia"/>
          <w:color w:val="000000"/>
          <w:kern w:val="0"/>
          <w:sz w:val="44"/>
          <w:szCs w:val="44"/>
        </w:rPr>
        <w:t>专</w:t>
      </w:r>
      <w:r w:rsidR="007E7437">
        <w:rPr>
          <w:rFonts w:ascii="华文新魏" w:eastAsia="华文新魏" w:hAnsi="宋体" w:cs="宋体" w:hint="eastAsia"/>
          <w:color w:val="000000"/>
          <w:kern w:val="0"/>
          <w:sz w:val="44"/>
          <w:szCs w:val="44"/>
        </w:rPr>
        <w:t>刊</w:t>
      </w:r>
      <w:r w:rsidR="001E68E6" w:rsidRPr="005E22C5">
        <w:rPr>
          <w:rFonts w:ascii="华文新魏" w:eastAsia="华文新魏" w:hAnsi="宋体" w:cs="宋体" w:hint="eastAsia"/>
          <w:color w:val="000000"/>
          <w:kern w:val="0"/>
          <w:sz w:val="44"/>
          <w:szCs w:val="44"/>
        </w:rPr>
        <w:t>征稿</w:t>
      </w:r>
      <w:r w:rsidR="004227BB">
        <w:rPr>
          <w:rFonts w:ascii="华文新魏" w:eastAsia="华文新魏" w:hAnsi="宋体" w:cs="宋体" w:hint="eastAsia"/>
          <w:color w:val="000000"/>
          <w:kern w:val="0"/>
          <w:sz w:val="44"/>
          <w:szCs w:val="44"/>
        </w:rPr>
        <w:t>简则</w:t>
      </w:r>
    </w:p>
    <w:p w:rsidR="0065039F" w:rsidRPr="004C7A02" w:rsidRDefault="004C5171" w:rsidP="004C7A02">
      <w:pPr>
        <w:widowControl/>
        <w:spacing w:before="100" w:beforeAutospacing="1" w:line="440" w:lineRule="exact"/>
        <w:ind w:firstLine="360"/>
        <w:rPr>
          <w:rFonts w:ascii="Times New Roman" w:hAnsi="Times New Roman"/>
          <w:kern w:val="0"/>
          <w:sz w:val="22"/>
          <w:szCs w:val="21"/>
        </w:rPr>
      </w:pPr>
      <w:bookmarkStart w:id="0" w:name="OLE_LINK2"/>
      <w:bookmarkStart w:id="1" w:name="OLE_LINK1"/>
      <w:bookmarkEnd w:id="0"/>
      <w:r w:rsidRPr="008121A8">
        <w:rPr>
          <w:rFonts w:ascii="Times New Roman" w:hAnsi="Times New Roman" w:hint="eastAsia"/>
          <w:kern w:val="0"/>
          <w:sz w:val="22"/>
          <w:szCs w:val="21"/>
        </w:rPr>
        <w:t>随着科技的进步，近年来人工智能</w:t>
      </w:r>
      <w:r w:rsidRPr="008121A8">
        <w:rPr>
          <w:rFonts w:ascii="Times New Roman" w:hAnsi="Times New Roman"/>
          <w:kern w:val="0"/>
          <w:sz w:val="22"/>
          <w:szCs w:val="21"/>
        </w:rPr>
        <w:t>（</w:t>
      </w:r>
      <w:r w:rsidRPr="008121A8">
        <w:rPr>
          <w:rFonts w:ascii="Times New Roman" w:hAnsi="Times New Roman"/>
          <w:kern w:val="0"/>
          <w:sz w:val="22"/>
          <w:szCs w:val="21"/>
        </w:rPr>
        <w:t>Artificial Intelligence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，简称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AI</w:t>
      </w:r>
      <w:r w:rsidRPr="008121A8">
        <w:rPr>
          <w:rFonts w:ascii="Times New Roman" w:hAnsi="Times New Roman"/>
          <w:kern w:val="0"/>
          <w:sz w:val="22"/>
          <w:szCs w:val="21"/>
        </w:rPr>
        <w:t>）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发展迅速。人工智能在石油天然气工业的应用也不断深化，</w:t>
      </w:r>
      <w:r w:rsidRPr="008121A8">
        <w:rPr>
          <w:rFonts w:ascii="Times New Roman" w:hAnsi="Times New Roman"/>
          <w:kern w:val="0"/>
          <w:sz w:val="22"/>
          <w:szCs w:val="21"/>
        </w:rPr>
        <w:t>为行业提供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了</w:t>
      </w:r>
      <w:r w:rsidR="00D74C34">
        <w:rPr>
          <w:rFonts w:ascii="Times New Roman" w:hAnsi="Times New Roman" w:hint="eastAsia"/>
          <w:kern w:val="0"/>
          <w:sz w:val="22"/>
          <w:szCs w:val="21"/>
        </w:rPr>
        <w:t>新理论和新方法</w:t>
      </w:r>
      <w:r w:rsidRPr="008121A8">
        <w:rPr>
          <w:rFonts w:ascii="Times New Roman" w:hAnsi="Times New Roman"/>
          <w:kern w:val="0"/>
          <w:sz w:val="22"/>
          <w:szCs w:val="21"/>
        </w:rPr>
        <w:t>，让</w:t>
      </w:r>
      <w:r w:rsidRPr="008121A8">
        <w:rPr>
          <w:rFonts w:ascii="Times New Roman" w:hAnsi="Times New Roman"/>
          <w:kern w:val="0"/>
          <w:sz w:val="22"/>
          <w:szCs w:val="21"/>
        </w:rPr>
        <w:t>“</w:t>
      </w:r>
      <w:r w:rsidRPr="008121A8">
        <w:rPr>
          <w:rFonts w:ascii="Times New Roman" w:hAnsi="Times New Roman"/>
          <w:kern w:val="0"/>
          <w:sz w:val="22"/>
          <w:szCs w:val="21"/>
        </w:rPr>
        <w:t>地下宝藏</w:t>
      </w:r>
      <w:r w:rsidRPr="008121A8">
        <w:rPr>
          <w:rFonts w:ascii="Times New Roman" w:hAnsi="Times New Roman"/>
          <w:kern w:val="0"/>
          <w:sz w:val="22"/>
          <w:szCs w:val="21"/>
        </w:rPr>
        <w:t>”</w:t>
      </w:r>
      <w:r w:rsidR="00D74C34">
        <w:rPr>
          <w:rFonts w:ascii="Times New Roman" w:hAnsi="Times New Roman" w:hint="eastAsia"/>
          <w:kern w:val="0"/>
          <w:sz w:val="22"/>
          <w:szCs w:val="21"/>
        </w:rPr>
        <w:t>在</w:t>
      </w:r>
      <w:bookmarkStart w:id="2" w:name="_GoBack"/>
      <w:r w:rsidR="00D74C34" w:rsidRPr="00B96BAC">
        <w:rPr>
          <w:rFonts w:ascii="Times New Roman" w:hAnsi="Times New Roman" w:hint="eastAsia"/>
          <w:kern w:val="0"/>
          <w:sz w:val="22"/>
          <w:szCs w:val="21"/>
        </w:rPr>
        <w:t>人工智能、</w:t>
      </w:r>
      <w:r w:rsidRPr="00B96BAC">
        <w:rPr>
          <w:rFonts w:ascii="Times New Roman" w:hAnsi="Times New Roman"/>
          <w:kern w:val="0"/>
          <w:sz w:val="22"/>
          <w:szCs w:val="21"/>
        </w:rPr>
        <w:t>大数据</w:t>
      </w:r>
      <w:r w:rsidR="00D74C34" w:rsidRPr="00B96BAC">
        <w:rPr>
          <w:rFonts w:ascii="Times New Roman" w:hAnsi="Times New Roman" w:hint="eastAsia"/>
          <w:kern w:val="0"/>
          <w:sz w:val="22"/>
          <w:szCs w:val="21"/>
        </w:rPr>
        <w:t>、云计算以及区块链</w:t>
      </w:r>
      <w:bookmarkEnd w:id="2"/>
      <w:r w:rsidR="00D74C34">
        <w:rPr>
          <w:rFonts w:ascii="Times New Roman" w:hAnsi="Times New Roman" w:hint="eastAsia"/>
          <w:kern w:val="0"/>
          <w:sz w:val="22"/>
          <w:szCs w:val="21"/>
        </w:rPr>
        <w:t>等现代科学技术的</w:t>
      </w:r>
      <w:r w:rsidRPr="00B96BAC">
        <w:rPr>
          <w:rFonts w:ascii="Times New Roman" w:hAnsi="Times New Roman"/>
          <w:kern w:val="0"/>
          <w:sz w:val="22"/>
          <w:szCs w:val="21"/>
        </w:rPr>
        <w:t>指引下</w:t>
      </w:r>
      <w:r w:rsidRPr="008121A8">
        <w:rPr>
          <w:rFonts w:ascii="Times New Roman" w:hAnsi="Times New Roman"/>
          <w:kern w:val="0"/>
          <w:sz w:val="22"/>
          <w:szCs w:val="21"/>
        </w:rPr>
        <w:t>创造出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了</w:t>
      </w:r>
      <w:r w:rsidRPr="008121A8">
        <w:rPr>
          <w:rFonts w:ascii="Times New Roman" w:hAnsi="Times New Roman"/>
          <w:kern w:val="0"/>
          <w:sz w:val="22"/>
          <w:szCs w:val="21"/>
        </w:rPr>
        <w:t>更大的价值</w:t>
      </w:r>
      <w:r w:rsidR="00996562">
        <w:rPr>
          <w:rFonts w:ascii="Times New Roman" w:hAnsi="Times New Roman" w:hint="eastAsia"/>
          <w:kern w:val="0"/>
          <w:sz w:val="22"/>
          <w:szCs w:val="21"/>
        </w:rPr>
        <w:t>，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未来将会出现更多的智能油田、智能钻井、智能管道、智能炼厂体系</w:t>
      </w:r>
      <w:r w:rsidR="00996562">
        <w:rPr>
          <w:rFonts w:ascii="Times New Roman" w:hAnsi="Times New Roman" w:hint="eastAsia"/>
          <w:kern w:val="0"/>
          <w:sz w:val="22"/>
          <w:szCs w:val="21"/>
        </w:rPr>
        <w:t>。</w:t>
      </w:r>
      <w:r w:rsidR="00CA75C8" w:rsidRPr="00CA75C8">
        <w:rPr>
          <w:rFonts w:ascii="Times New Roman" w:hAnsi="Times New Roman" w:hint="eastAsia"/>
          <w:kern w:val="0"/>
          <w:sz w:val="22"/>
          <w:szCs w:val="21"/>
        </w:rPr>
        <w:t>《</w:t>
      </w:r>
      <w:bookmarkStart w:id="3" w:name="OLE_LINK3"/>
      <w:bookmarkStart w:id="4" w:name="OLE_LINK4"/>
      <w:bookmarkStart w:id="5" w:name="OLE_LINK5"/>
      <w:r w:rsidR="00CA75C8" w:rsidRPr="00CA75C8">
        <w:rPr>
          <w:rFonts w:ascii="Times New Roman" w:hAnsi="Times New Roman" w:hint="eastAsia"/>
          <w:kern w:val="0"/>
          <w:sz w:val="22"/>
          <w:szCs w:val="21"/>
        </w:rPr>
        <w:t>中国石油大学学报</w:t>
      </w:r>
      <w:r w:rsidR="00CA75C8" w:rsidRPr="00CA75C8">
        <w:rPr>
          <w:rFonts w:ascii="Times New Roman" w:hAnsi="Times New Roman"/>
          <w:kern w:val="0"/>
          <w:sz w:val="22"/>
          <w:szCs w:val="21"/>
        </w:rPr>
        <w:t>(</w:t>
      </w:r>
      <w:r w:rsidR="00CA75C8" w:rsidRPr="00CA75C8">
        <w:rPr>
          <w:rFonts w:ascii="Times New Roman" w:hAnsi="Times New Roman" w:hint="eastAsia"/>
          <w:kern w:val="0"/>
          <w:sz w:val="22"/>
          <w:szCs w:val="21"/>
        </w:rPr>
        <w:t>自然科学版</w:t>
      </w:r>
      <w:r w:rsidR="00CA75C8" w:rsidRPr="00CA75C8">
        <w:rPr>
          <w:rFonts w:ascii="Times New Roman" w:hAnsi="Times New Roman"/>
          <w:kern w:val="0"/>
          <w:sz w:val="22"/>
          <w:szCs w:val="21"/>
        </w:rPr>
        <w:t>)</w:t>
      </w:r>
      <w:bookmarkEnd w:id="3"/>
      <w:bookmarkEnd w:id="4"/>
      <w:bookmarkEnd w:id="5"/>
      <w:r w:rsidR="00CA75C8" w:rsidRPr="00CA75C8">
        <w:rPr>
          <w:rFonts w:ascii="Times New Roman" w:hAnsi="Times New Roman" w:hint="eastAsia"/>
          <w:kern w:val="0"/>
          <w:sz w:val="22"/>
          <w:szCs w:val="21"/>
        </w:rPr>
        <w:t>》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特向广大作者征集</w:t>
      </w:r>
      <w:r w:rsidR="0065039F" w:rsidRPr="008121A8">
        <w:rPr>
          <w:rFonts w:ascii="Times New Roman" w:hAnsi="Times New Roman" w:hint="eastAsia"/>
          <w:kern w:val="0"/>
          <w:sz w:val="22"/>
          <w:szCs w:val="21"/>
        </w:rPr>
        <w:t>相关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的科研论文，欢迎大家踊跃赐稿。为确保稿件质量，及时审稿并能按时刊出，请务必于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 xml:space="preserve"> 2019 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年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 xml:space="preserve"> 12 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月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 xml:space="preserve"> 30 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前将稿件投稿于投稿系统</w:t>
      </w:r>
      <w:r w:rsidR="00CC3959" w:rsidRPr="008121A8">
        <w:rPr>
          <w:rFonts w:ascii="Times New Roman" w:hAnsi="Times New Roman" w:hint="eastAsia"/>
          <w:kern w:val="0"/>
          <w:sz w:val="22"/>
          <w:szCs w:val="21"/>
        </w:rPr>
        <w:t>，并在文章名最后注明“（人工智能征稿）”（投稿系统网址为</w:t>
      </w:r>
      <w:hyperlink r:id="rId7" w:history="1">
        <w:r w:rsidR="00CC3959" w:rsidRPr="004C7A02">
          <w:t>http://zkjournal.upc.edu.cn</w:t>
        </w:r>
      </w:hyperlink>
      <w:r w:rsidR="00CC3959" w:rsidRPr="008121A8">
        <w:rPr>
          <w:rFonts w:ascii="Times New Roman" w:hAnsi="Times New Roman" w:hint="eastAsia"/>
          <w:kern w:val="0"/>
          <w:sz w:val="22"/>
          <w:szCs w:val="21"/>
        </w:rPr>
        <w:t>，请在系统中注明通信方式、联系电话及</w:t>
      </w:r>
      <w:r w:rsidR="00CC3959" w:rsidRPr="008121A8">
        <w:rPr>
          <w:rFonts w:ascii="Times New Roman" w:hAnsi="Times New Roman"/>
          <w:kern w:val="0"/>
          <w:sz w:val="22"/>
          <w:szCs w:val="21"/>
        </w:rPr>
        <w:t>E-mail</w:t>
      </w:r>
      <w:r w:rsidR="00CC3959" w:rsidRPr="008121A8">
        <w:rPr>
          <w:rFonts w:ascii="Times New Roman" w:hAnsi="Times New Roman" w:hint="eastAsia"/>
          <w:kern w:val="0"/>
          <w:sz w:val="22"/>
          <w:szCs w:val="21"/>
        </w:rPr>
        <w:t>地址）</w:t>
      </w:r>
      <w:r w:rsidR="005D1D6D" w:rsidRPr="008121A8">
        <w:rPr>
          <w:rFonts w:ascii="Times New Roman" w:hAnsi="Times New Roman" w:hint="eastAsia"/>
          <w:kern w:val="0"/>
          <w:sz w:val="22"/>
          <w:szCs w:val="21"/>
        </w:rPr>
        <w:t>。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感谢您对本刊组稿工作的大力支持</w:t>
      </w:r>
      <w:r w:rsidRPr="008121A8">
        <w:rPr>
          <w:rFonts w:ascii="Times New Roman" w:hAnsi="Times New Roman" w:hint="eastAsia"/>
          <w:kern w:val="0"/>
          <w:sz w:val="22"/>
          <w:szCs w:val="21"/>
        </w:rPr>
        <w:t>!</w:t>
      </w:r>
      <w:r w:rsidR="00CC3959" w:rsidRPr="008121A8">
        <w:rPr>
          <w:rFonts w:ascii="Times New Roman" w:hAnsi="Times New Roman" w:hint="eastAsia"/>
          <w:kern w:val="0"/>
          <w:sz w:val="22"/>
          <w:szCs w:val="21"/>
        </w:rPr>
        <w:t xml:space="preserve"> </w:t>
      </w:r>
    </w:p>
    <w:bookmarkEnd w:id="1"/>
    <w:p w:rsidR="004C5171" w:rsidRPr="004C7A02" w:rsidRDefault="001E68E6" w:rsidP="004C7A02">
      <w:pPr>
        <w:widowControl/>
        <w:spacing w:before="100" w:beforeAutospacing="1" w:line="440" w:lineRule="exact"/>
        <w:ind w:firstLine="36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具体要求如下：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/>
          <w:kern w:val="0"/>
          <w:sz w:val="22"/>
          <w:szCs w:val="21"/>
        </w:rPr>
        <w:t xml:space="preserve">    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1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）来稿（包括正文、图、表、英文摘要、参考文献等）一般不超过</w:t>
      </w:r>
      <w:r w:rsidRPr="004C7A02">
        <w:rPr>
          <w:rFonts w:ascii="Times New Roman" w:hAnsi="Times New Roman"/>
          <w:kern w:val="0"/>
          <w:sz w:val="22"/>
          <w:szCs w:val="21"/>
        </w:rPr>
        <w:t>8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个印刷版面。稿件格式请登录本刊网站</w:t>
      </w:r>
      <w:r w:rsidRPr="004C7A02">
        <w:rPr>
          <w:rFonts w:ascii="Times New Roman" w:hAnsi="Times New Roman"/>
          <w:kern w:val="0"/>
          <w:sz w:val="22"/>
          <w:szCs w:val="21"/>
        </w:rPr>
        <w:t>http://zkjournal.upc.edu.cn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参照最新期刊格式。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2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）中文摘要</w:t>
      </w:r>
      <w:r w:rsidRPr="004C7A02">
        <w:rPr>
          <w:rFonts w:ascii="Times New Roman" w:hAnsi="Times New Roman"/>
          <w:kern w:val="0"/>
          <w:sz w:val="22"/>
          <w:szCs w:val="21"/>
        </w:rPr>
        <w:t>200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～</w:t>
      </w:r>
      <w:r w:rsidRPr="004C7A02">
        <w:rPr>
          <w:rFonts w:ascii="Times New Roman" w:hAnsi="Times New Roman"/>
          <w:kern w:val="0"/>
          <w:sz w:val="22"/>
          <w:szCs w:val="21"/>
        </w:rPr>
        <w:t>300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字，应突出“目的、方法、结果、结论”</w:t>
      </w:r>
      <w:r w:rsidRPr="004C7A02">
        <w:rPr>
          <w:rFonts w:ascii="Times New Roman" w:hAnsi="Times New Roman"/>
          <w:kern w:val="0"/>
          <w:sz w:val="22"/>
          <w:szCs w:val="21"/>
        </w:rPr>
        <w:t>4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要素，语言简练、条理清晰，关键词</w:t>
      </w:r>
      <w:r w:rsidRPr="004C7A02">
        <w:rPr>
          <w:rFonts w:ascii="Times New Roman" w:hAnsi="Times New Roman"/>
          <w:kern w:val="0"/>
          <w:sz w:val="22"/>
          <w:szCs w:val="21"/>
        </w:rPr>
        <w:t>3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～</w:t>
      </w:r>
      <w:r w:rsidRPr="004C7A02">
        <w:rPr>
          <w:rFonts w:ascii="Times New Roman" w:hAnsi="Times New Roman"/>
          <w:kern w:val="0"/>
          <w:sz w:val="22"/>
          <w:szCs w:val="21"/>
        </w:rPr>
        <w:t>8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个；英文摘要须按照</w:t>
      </w:r>
      <w:r w:rsidRPr="004C7A02">
        <w:rPr>
          <w:rFonts w:ascii="Times New Roman" w:hAnsi="Times New Roman"/>
          <w:kern w:val="0"/>
          <w:sz w:val="22"/>
          <w:szCs w:val="21"/>
        </w:rPr>
        <w:t>EI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收录规范撰写，使其具有可引用性。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3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）凡属省部级以上各类科学基金资助项目研究成果，请在首页脚注中准确注明基金类别名称和编号。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4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）文稿中计量单位一律使用国家法定计量单位，用标准符号表示。各种专业术语一律按已颁布的规范术语使用。同一名词术语、计量单位、人名、地名等要求全文统一。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5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）表格格式为三线表，表格中使用的物理量要列出中文名称、符号、计量单位，数据要齐全。插图（半栏图：宽度</w:t>
      </w:r>
      <w:r w:rsidRPr="004C7A02">
        <w:rPr>
          <w:rFonts w:ascii="Times New Roman" w:hAnsi="Times New Roman"/>
          <w:kern w:val="0"/>
          <w:sz w:val="22"/>
          <w:szCs w:val="21"/>
        </w:rPr>
        <w:t>&lt;7 cm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；通栏图：宽度</w:t>
      </w:r>
      <w:r w:rsidRPr="004C7A02">
        <w:rPr>
          <w:rFonts w:ascii="Times New Roman" w:hAnsi="Times New Roman"/>
          <w:kern w:val="0"/>
          <w:sz w:val="22"/>
          <w:szCs w:val="21"/>
        </w:rPr>
        <w:t>&lt;15 cm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）应按发表要求绘制妥当（建议使用</w:t>
      </w:r>
      <w:r w:rsidRPr="004C7A02">
        <w:rPr>
          <w:rFonts w:ascii="Times New Roman" w:hAnsi="Times New Roman"/>
          <w:kern w:val="0"/>
          <w:sz w:val="22"/>
          <w:szCs w:val="21"/>
        </w:rPr>
        <w:t>CorelDRAW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或</w:t>
      </w:r>
      <w:r w:rsidRPr="004C7A02">
        <w:rPr>
          <w:rFonts w:ascii="Times New Roman" w:hAnsi="Times New Roman"/>
          <w:kern w:val="0"/>
          <w:sz w:val="22"/>
          <w:szCs w:val="21"/>
        </w:rPr>
        <w:t>Illustrator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软件绘制图件，但勿将</w:t>
      </w:r>
      <w:r w:rsidRPr="004C7A02">
        <w:rPr>
          <w:rFonts w:ascii="Times New Roman" w:hAnsi="Times New Roman"/>
          <w:kern w:val="0"/>
          <w:sz w:val="22"/>
          <w:szCs w:val="21"/>
        </w:rPr>
        <w:t>*.jpg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和</w:t>
      </w:r>
      <w:r w:rsidRPr="004C7A02">
        <w:rPr>
          <w:rFonts w:ascii="Times New Roman" w:hAnsi="Times New Roman"/>
          <w:kern w:val="0"/>
          <w:sz w:val="22"/>
          <w:szCs w:val="21"/>
        </w:rPr>
        <w:t>*.tif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格式的图件直接插入上述软件中，最终需提供</w:t>
      </w:r>
      <w:r w:rsidRPr="004C7A02">
        <w:rPr>
          <w:rFonts w:ascii="Times New Roman" w:hAnsi="Times New Roman"/>
          <w:kern w:val="0"/>
          <w:sz w:val="22"/>
          <w:szCs w:val="21"/>
        </w:rPr>
        <w:t>*.tif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格式图文件）。请提供英文表题和图题。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6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）参考文献著录格式请参见</w:t>
      </w:r>
      <w:r w:rsidRPr="004C7A02">
        <w:rPr>
          <w:rFonts w:ascii="Times New Roman" w:hAnsi="Times New Roman"/>
          <w:kern w:val="0"/>
          <w:sz w:val="22"/>
          <w:szCs w:val="21"/>
        </w:rPr>
        <w:t>GB/T7714-2015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，按文中出现的先后顺序编号（引用之处在右上角标注编号）。引用他人的资料和数据要认真核对，注明出处。英文文献中作者姓在前，名在后，如</w:t>
      </w:r>
      <w:r w:rsidRPr="004C7A02">
        <w:rPr>
          <w:rFonts w:ascii="Times New Roman" w:hAnsi="Times New Roman"/>
          <w:kern w:val="0"/>
          <w:sz w:val="22"/>
          <w:szCs w:val="21"/>
        </w:rPr>
        <w:t xml:space="preserve">J. C. Smith 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在参考文献中著录为</w:t>
      </w:r>
      <w:r w:rsidRPr="004C7A02">
        <w:rPr>
          <w:rFonts w:ascii="Times New Roman" w:hAnsi="Times New Roman"/>
          <w:kern w:val="0"/>
          <w:sz w:val="22"/>
          <w:szCs w:val="21"/>
        </w:rPr>
        <w:t xml:space="preserve"> SMITH J C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。中文参考文献要求附英文译文。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Pr="004C7A02">
        <w:rPr>
          <w:rFonts w:ascii="Times New Roman" w:hAnsi="Times New Roman"/>
          <w:kern w:val="0"/>
          <w:sz w:val="22"/>
          <w:szCs w:val="21"/>
        </w:rPr>
        <w:t>7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）来稿录用与否，编辑部一般在</w:t>
      </w:r>
      <w:r w:rsidRPr="004C7A02">
        <w:rPr>
          <w:rFonts w:ascii="Times New Roman" w:hAnsi="Times New Roman"/>
          <w:kern w:val="0"/>
          <w:sz w:val="22"/>
          <w:szCs w:val="21"/>
        </w:rPr>
        <w:t>3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个月内予以答复，在此期间，请勿一稿两投或多投。</w:t>
      </w:r>
    </w:p>
    <w:p w:rsidR="001E68E6" w:rsidRPr="004C7A02" w:rsidRDefault="001E68E6" w:rsidP="004C7A02">
      <w:pPr>
        <w:widowControl/>
        <w:shd w:val="clear" w:color="auto" w:fill="FFFFFF"/>
        <w:spacing w:line="440" w:lineRule="exact"/>
        <w:ind w:firstLineChars="200" w:firstLine="440"/>
        <w:rPr>
          <w:rFonts w:ascii="Times New Roman" w:hAnsi="Times New Roman"/>
          <w:kern w:val="0"/>
          <w:sz w:val="22"/>
          <w:szCs w:val="21"/>
        </w:rPr>
      </w:pPr>
      <w:r w:rsidRPr="004C7A02">
        <w:rPr>
          <w:rFonts w:ascii="Times New Roman" w:hAnsi="Times New Roman" w:hint="eastAsia"/>
          <w:kern w:val="0"/>
          <w:sz w:val="22"/>
          <w:szCs w:val="21"/>
        </w:rPr>
        <w:t>（</w:t>
      </w:r>
      <w:r w:rsidR="003F4E26" w:rsidRPr="004C7A02">
        <w:rPr>
          <w:rFonts w:ascii="Times New Roman" w:hAnsi="Times New Roman" w:hint="eastAsia"/>
          <w:kern w:val="0"/>
          <w:sz w:val="22"/>
          <w:szCs w:val="21"/>
        </w:rPr>
        <w:t>8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）来稿一经发表，将按规定支付稿费，并赠送第一作者当期学报</w:t>
      </w:r>
      <w:r w:rsidRPr="004C7A02">
        <w:rPr>
          <w:rFonts w:ascii="Times New Roman" w:hAnsi="Times New Roman"/>
          <w:kern w:val="0"/>
          <w:sz w:val="22"/>
          <w:szCs w:val="21"/>
        </w:rPr>
        <w:t>2</w:t>
      </w:r>
      <w:r w:rsidRPr="004C7A02">
        <w:rPr>
          <w:rFonts w:ascii="Times New Roman" w:hAnsi="Times New Roman" w:hint="eastAsia"/>
          <w:kern w:val="0"/>
          <w:sz w:val="22"/>
          <w:szCs w:val="21"/>
        </w:rPr>
        <w:t>本。本刊所刊出的中、英文摘要及全文同时被国内外相关文摘与检索系统收录，作者著作权使用费随本刊稿酬一次性给付。如作者不同意本约定，请在来稿时注明，本刊将酌情处理。</w:t>
      </w:r>
      <w:r w:rsidRPr="004C7A02">
        <w:rPr>
          <w:rFonts w:ascii="Times New Roman" w:hAnsi="Times New Roman"/>
          <w:kern w:val="0"/>
          <w:sz w:val="22"/>
          <w:szCs w:val="21"/>
        </w:rPr>
        <w:t> </w:t>
      </w:r>
    </w:p>
    <w:sectPr w:rsidR="001E68E6" w:rsidRPr="004C7A02" w:rsidSect="000F0B0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D7" w:rsidRDefault="00552AD7" w:rsidP="00C30E89">
      <w:r>
        <w:separator/>
      </w:r>
    </w:p>
  </w:endnote>
  <w:endnote w:type="continuationSeparator" w:id="1">
    <w:p w:rsidR="00552AD7" w:rsidRDefault="00552AD7" w:rsidP="00C3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D7" w:rsidRDefault="00552AD7" w:rsidP="00C30E89">
      <w:r>
        <w:separator/>
      </w:r>
    </w:p>
  </w:footnote>
  <w:footnote w:type="continuationSeparator" w:id="1">
    <w:p w:rsidR="00552AD7" w:rsidRDefault="00552AD7" w:rsidP="00C3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518A"/>
    <w:multiLevelType w:val="hybridMultilevel"/>
    <w:tmpl w:val="76F86E7E"/>
    <w:lvl w:ilvl="0" w:tplc="C52CD2CC">
      <w:start w:val="1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41"/>
    <w:rsid w:val="00021158"/>
    <w:rsid w:val="00041508"/>
    <w:rsid w:val="000F0B05"/>
    <w:rsid w:val="00117384"/>
    <w:rsid w:val="0012560C"/>
    <w:rsid w:val="00164F4E"/>
    <w:rsid w:val="0017129A"/>
    <w:rsid w:val="001B1361"/>
    <w:rsid w:val="001E68E6"/>
    <w:rsid w:val="002108F6"/>
    <w:rsid w:val="0023170C"/>
    <w:rsid w:val="00257DC6"/>
    <w:rsid w:val="002B4DD1"/>
    <w:rsid w:val="002E02ED"/>
    <w:rsid w:val="002E79DB"/>
    <w:rsid w:val="00316760"/>
    <w:rsid w:val="00351682"/>
    <w:rsid w:val="003C0710"/>
    <w:rsid w:val="003E5975"/>
    <w:rsid w:val="003F4E26"/>
    <w:rsid w:val="004227BB"/>
    <w:rsid w:val="00432888"/>
    <w:rsid w:val="00443817"/>
    <w:rsid w:val="0049692F"/>
    <w:rsid w:val="004C5171"/>
    <w:rsid w:val="004C7A02"/>
    <w:rsid w:val="005176D3"/>
    <w:rsid w:val="00545EA1"/>
    <w:rsid w:val="00552AD7"/>
    <w:rsid w:val="005626F5"/>
    <w:rsid w:val="0056775E"/>
    <w:rsid w:val="005D1D6D"/>
    <w:rsid w:val="005D60E1"/>
    <w:rsid w:val="005E22C5"/>
    <w:rsid w:val="005E5F39"/>
    <w:rsid w:val="005E6E00"/>
    <w:rsid w:val="005F1430"/>
    <w:rsid w:val="005F288C"/>
    <w:rsid w:val="00621029"/>
    <w:rsid w:val="0063519F"/>
    <w:rsid w:val="006463D4"/>
    <w:rsid w:val="0065039F"/>
    <w:rsid w:val="00652B55"/>
    <w:rsid w:val="006A1775"/>
    <w:rsid w:val="00717D6A"/>
    <w:rsid w:val="00727FD1"/>
    <w:rsid w:val="007548D1"/>
    <w:rsid w:val="007A40C5"/>
    <w:rsid w:val="007B0F05"/>
    <w:rsid w:val="007B7504"/>
    <w:rsid w:val="007D3B53"/>
    <w:rsid w:val="007E29FF"/>
    <w:rsid w:val="007E7437"/>
    <w:rsid w:val="00802A52"/>
    <w:rsid w:val="008121A8"/>
    <w:rsid w:val="008175E2"/>
    <w:rsid w:val="00895954"/>
    <w:rsid w:val="008966A3"/>
    <w:rsid w:val="008B3C23"/>
    <w:rsid w:val="008D1DC9"/>
    <w:rsid w:val="008F24B1"/>
    <w:rsid w:val="008F681B"/>
    <w:rsid w:val="00925223"/>
    <w:rsid w:val="009670D9"/>
    <w:rsid w:val="00996562"/>
    <w:rsid w:val="009B17B9"/>
    <w:rsid w:val="009B29BE"/>
    <w:rsid w:val="00B25627"/>
    <w:rsid w:val="00B870C2"/>
    <w:rsid w:val="00B95E41"/>
    <w:rsid w:val="00B96BAC"/>
    <w:rsid w:val="00BA36AC"/>
    <w:rsid w:val="00C3030B"/>
    <w:rsid w:val="00C30E89"/>
    <w:rsid w:val="00C447E8"/>
    <w:rsid w:val="00C94FAE"/>
    <w:rsid w:val="00CA75C8"/>
    <w:rsid w:val="00CC3959"/>
    <w:rsid w:val="00D15C2C"/>
    <w:rsid w:val="00D4496F"/>
    <w:rsid w:val="00D47355"/>
    <w:rsid w:val="00D74C34"/>
    <w:rsid w:val="00D77CC4"/>
    <w:rsid w:val="00D84A52"/>
    <w:rsid w:val="00DF2D80"/>
    <w:rsid w:val="00E42E7A"/>
    <w:rsid w:val="00E61C2C"/>
    <w:rsid w:val="00E92133"/>
    <w:rsid w:val="00EB77F9"/>
    <w:rsid w:val="00F7528A"/>
    <w:rsid w:val="00FE337F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rsid w:val="00B95E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link w:val="a3"/>
    <w:uiPriority w:val="99"/>
    <w:semiHidden/>
    <w:locked/>
    <w:rsid w:val="00B95E41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uiPriority w:val="99"/>
    <w:rsid w:val="00B95E4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95E41"/>
    <w:rPr>
      <w:rFonts w:cs="Times New Roman"/>
    </w:rPr>
  </w:style>
  <w:style w:type="character" w:styleId="a5">
    <w:name w:val="Strong"/>
    <w:uiPriority w:val="99"/>
    <w:qFormat/>
    <w:rsid w:val="00432888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16760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C3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C30E89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C3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locked/>
    <w:rsid w:val="00C30E8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kjournal.up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《中国石油大学学报(自然科学版)》</dc:title>
  <dc:subject/>
  <dc:creator>袁静</dc:creator>
  <cp:keywords/>
  <dc:description/>
  <cp:lastModifiedBy>dell</cp:lastModifiedBy>
  <cp:revision>23</cp:revision>
  <dcterms:created xsi:type="dcterms:W3CDTF">2016-05-27T01:09:00Z</dcterms:created>
  <dcterms:modified xsi:type="dcterms:W3CDTF">2019-11-12T00:42:00Z</dcterms:modified>
</cp:coreProperties>
</file>